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after="0" w:line="360" w:lineRule="auto"/>
        <w:jc w:val="center"/>
        <w:rPr>
          <w:rFonts w:asciiTheme="majorBidi" w:hAnsiTheme="majorBidi" w:cstheme="majorBidi"/>
          <w:b/>
          <w:bCs/>
          <w:sz w:val="24"/>
          <w:szCs w:val="24"/>
        </w:rPr>
      </w:pPr>
      <w:bookmarkStart w:id="0" w:name="_GoBack"/>
      <w:bookmarkEnd w:id="0"/>
      <w:r w:rsidRPr="00FF05FD">
        <w:rPr>
          <w:rFonts w:asciiTheme="majorBidi" w:hAnsiTheme="majorBidi" w:cstheme="majorBidi"/>
          <w:b/>
          <w:bCs/>
          <w:sz w:val="24"/>
          <w:szCs w:val="24"/>
        </w:rPr>
        <w:t>UJI TOKSISITAS EKSTRAK ETANOL KULIT BATANG CEPCEPAN (</w:t>
      </w:r>
      <w:r w:rsidRPr="00FF05FD">
        <w:rPr>
          <w:rFonts w:asciiTheme="majorBidi" w:hAnsiTheme="majorBidi" w:cstheme="majorBidi"/>
          <w:b/>
          <w:bCs/>
          <w:i/>
          <w:iCs/>
          <w:sz w:val="24"/>
          <w:szCs w:val="24"/>
        </w:rPr>
        <w:t>Castanopsis costata</w:t>
      </w:r>
      <w:r w:rsidRPr="00FF05FD">
        <w:rPr>
          <w:rFonts w:asciiTheme="majorBidi" w:hAnsiTheme="majorBidi" w:cstheme="majorBidi"/>
          <w:b/>
          <w:bCs/>
          <w:sz w:val="24"/>
          <w:szCs w:val="24"/>
        </w:rPr>
        <w:t xml:space="preserve"> </w:t>
      </w:r>
      <w:proofErr w:type="gramStart"/>
      <w:r w:rsidRPr="00FF05FD">
        <w:rPr>
          <w:rFonts w:asciiTheme="majorBidi" w:hAnsiTheme="majorBidi" w:cstheme="majorBidi"/>
          <w:b/>
          <w:bCs/>
          <w:sz w:val="24"/>
          <w:szCs w:val="24"/>
        </w:rPr>
        <w:t xml:space="preserve">BL </w:t>
      </w:r>
      <w:r w:rsidRPr="00FF05FD">
        <w:rPr>
          <w:rFonts w:asciiTheme="majorBidi" w:hAnsiTheme="majorBidi" w:cstheme="majorBidi"/>
          <w:b/>
          <w:bCs/>
          <w:i/>
          <w:iCs/>
          <w:sz w:val="24"/>
          <w:szCs w:val="24"/>
        </w:rPr>
        <w:t>)</w:t>
      </w:r>
      <w:proofErr w:type="gramEnd"/>
      <w:r w:rsidRPr="00FF05FD">
        <w:rPr>
          <w:rFonts w:asciiTheme="majorBidi" w:hAnsiTheme="majorBidi" w:cstheme="majorBidi"/>
          <w:b/>
          <w:bCs/>
          <w:i/>
          <w:iCs/>
          <w:sz w:val="24"/>
          <w:szCs w:val="24"/>
        </w:rPr>
        <w:t xml:space="preserve"> </w:t>
      </w:r>
      <w:r w:rsidRPr="00FF05FD">
        <w:rPr>
          <w:rFonts w:asciiTheme="majorBidi" w:hAnsiTheme="majorBidi" w:cstheme="majorBidi"/>
          <w:b/>
          <w:bCs/>
          <w:sz w:val="24"/>
          <w:szCs w:val="24"/>
        </w:rPr>
        <w:t xml:space="preserve">DENGAN METODE </w:t>
      </w:r>
      <w:r w:rsidRPr="00FF05FD">
        <w:rPr>
          <w:rFonts w:asciiTheme="majorBidi" w:hAnsiTheme="majorBidi" w:cstheme="majorBidi"/>
          <w:b/>
          <w:bCs/>
          <w:i/>
          <w:iCs/>
          <w:sz w:val="24"/>
          <w:szCs w:val="24"/>
        </w:rPr>
        <w:t>BRINE SHRIMP LETHALITY TEST</w:t>
      </w:r>
      <w:r w:rsidRPr="00FF05FD">
        <w:rPr>
          <w:rFonts w:asciiTheme="majorBidi" w:hAnsiTheme="majorBidi" w:cstheme="majorBidi"/>
          <w:sz w:val="24"/>
          <w:szCs w:val="24"/>
        </w:rPr>
        <w:t xml:space="preserve"> </w:t>
      </w:r>
      <w:r w:rsidRPr="00FF05FD">
        <w:rPr>
          <w:rFonts w:asciiTheme="majorBidi" w:hAnsiTheme="majorBidi" w:cstheme="majorBidi"/>
          <w:b/>
          <w:bCs/>
          <w:sz w:val="24"/>
          <w:szCs w:val="24"/>
        </w:rPr>
        <w:t xml:space="preserve"> </w:t>
      </w:r>
      <w:r w:rsidRPr="00FF05FD">
        <w:rPr>
          <w:rFonts w:asciiTheme="majorBidi" w:hAnsiTheme="majorBidi" w:cstheme="majorBidi"/>
          <w:sz w:val="24"/>
          <w:szCs w:val="24"/>
        </w:rPr>
        <w:t>(</w:t>
      </w:r>
      <w:r w:rsidRPr="00FF05FD">
        <w:rPr>
          <w:rFonts w:asciiTheme="majorBidi" w:hAnsiTheme="majorBidi" w:cstheme="majorBidi"/>
          <w:b/>
          <w:bCs/>
          <w:sz w:val="24"/>
          <w:szCs w:val="24"/>
        </w:rPr>
        <w:t>BSLT)</w:t>
      </w:r>
    </w:p>
    <w:p w:rsidR="002D0162" w:rsidRPr="00FF05FD" w:rsidRDefault="002D0162" w:rsidP="002D0162">
      <w:pPr>
        <w:spacing w:after="0" w:line="360" w:lineRule="auto"/>
        <w:jc w:val="center"/>
        <w:rPr>
          <w:rFonts w:asciiTheme="majorBidi" w:hAnsiTheme="majorBidi" w:cstheme="majorBidi"/>
          <w:b/>
          <w:bCs/>
          <w:sz w:val="24"/>
          <w:szCs w:val="24"/>
        </w:rPr>
      </w:pPr>
    </w:p>
    <w:p w:rsidR="002D0162" w:rsidRPr="00FF05FD" w:rsidRDefault="002D0162" w:rsidP="002D0162">
      <w:pPr>
        <w:spacing w:after="0" w:line="360" w:lineRule="auto"/>
        <w:jc w:val="center"/>
        <w:rPr>
          <w:rFonts w:asciiTheme="majorBidi" w:hAnsiTheme="majorBidi" w:cstheme="majorBidi"/>
          <w:bCs/>
          <w:caps/>
          <w:sz w:val="24"/>
          <w:szCs w:val="24"/>
        </w:rPr>
      </w:pPr>
      <w:r w:rsidRPr="00FF05FD">
        <w:rPr>
          <w:rFonts w:asciiTheme="majorBidi" w:hAnsiTheme="majorBidi" w:cstheme="majorBidi"/>
          <w:caps/>
          <w:sz w:val="24"/>
          <w:szCs w:val="24"/>
        </w:rPr>
        <w:t xml:space="preserve">Toxicity Test of Ethanol Extract </w:t>
      </w:r>
      <w:r w:rsidRPr="00FF05FD">
        <w:rPr>
          <w:rFonts w:asciiTheme="majorBidi" w:hAnsiTheme="majorBidi" w:cstheme="majorBidi"/>
          <w:i/>
          <w:iCs/>
          <w:caps/>
          <w:sz w:val="24"/>
          <w:szCs w:val="24"/>
        </w:rPr>
        <w:t>Cepcepan</w:t>
      </w:r>
      <w:r w:rsidRPr="00FF05FD">
        <w:rPr>
          <w:rFonts w:asciiTheme="majorBidi" w:hAnsiTheme="majorBidi" w:cstheme="majorBidi"/>
          <w:caps/>
          <w:sz w:val="24"/>
          <w:szCs w:val="24"/>
        </w:rPr>
        <w:t xml:space="preserve"> </w:t>
      </w:r>
      <w:proofErr w:type="gramStart"/>
      <w:r w:rsidRPr="00FF05FD">
        <w:rPr>
          <w:rFonts w:asciiTheme="majorBidi" w:hAnsiTheme="majorBidi" w:cstheme="majorBidi"/>
          <w:caps/>
          <w:sz w:val="24"/>
          <w:szCs w:val="24"/>
        </w:rPr>
        <w:t>Bark</w:t>
      </w:r>
      <w:proofErr w:type="gramEnd"/>
      <w:r w:rsidRPr="00FF05FD">
        <w:rPr>
          <w:rFonts w:asciiTheme="majorBidi" w:hAnsiTheme="majorBidi" w:cstheme="majorBidi"/>
          <w:caps/>
          <w:sz w:val="24"/>
          <w:szCs w:val="24"/>
        </w:rPr>
        <w:t xml:space="preserve"> (Castanopsis costata BL.) Method </w:t>
      </w:r>
      <w:r w:rsidRPr="00FF05FD">
        <w:rPr>
          <w:rFonts w:asciiTheme="majorBidi" w:hAnsiTheme="majorBidi" w:cstheme="majorBidi"/>
          <w:i/>
          <w:iCs/>
          <w:caps/>
          <w:sz w:val="24"/>
          <w:szCs w:val="24"/>
        </w:rPr>
        <w:t>Brine Shrimp Lethality Test</w:t>
      </w:r>
      <w:r w:rsidRPr="00FF05FD">
        <w:rPr>
          <w:rFonts w:asciiTheme="majorBidi" w:hAnsiTheme="majorBidi" w:cstheme="majorBidi"/>
          <w:caps/>
          <w:sz w:val="24"/>
          <w:szCs w:val="24"/>
        </w:rPr>
        <w:t xml:space="preserve"> (BSLT) </w:t>
      </w:r>
    </w:p>
    <w:p w:rsidR="002D0162" w:rsidRPr="00FF05FD" w:rsidRDefault="002D0162" w:rsidP="002D0162">
      <w:pPr>
        <w:spacing w:after="0" w:line="360" w:lineRule="auto"/>
        <w:jc w:val="center"/>
        <w:rPr>
          <w:rFonts w:asciiTheme="majorBidi" w:hAnsiTheme="majorBidi" w:cstheme="majorBidi"/>
          <w:b/>
          <w:bCs/>
          <w:sz w:val="24"/>
          <w:szCs w:val="24"/>
        </w:rPr>
      </w:pPr>
    </w:p>
    <w:p w:rsidR="002D0162" w:rsidRPr="00FF05FD" w:rsidRDefault="002D0162" w:rsidP="002D0162">
      <w:pPr>
        <w:spacing w:after="0" w:line="240" w:lineRule="auto"/>
        <w:jc w:val="center"/>
        <w:rPr>
          <w:rFonts w:asciiTheme="majorBidi" w:hAnsiTheme="majorBidi" w:cstheme="majorBidi"/>
          <w:sz w:val="24"/>
          <w:szCs w:val="24"/>
          <w:vertAlign w:val="superscript"/>
        </w:rPr>
      </w:pPr>
      <w:r w:rsidRPr="00FF05FD">
        <w:rPr>
          <w:rFonts w:asciiTheme="majorBidi" w:hAnsiTheme="majorBidi" w:cstheme="majorBidi"/>
          <w:sz w:val="24"/>
          <w:szCs w:val="24"/>
        </w:rPr>
        <w:t>Nadroh Br. Sitepu, Rini Bahar</w:t>
      </w:r>
    </w:p>
    <w:p w:rsidR="002D0162" w:rsidRPr="00FF05FD" w:rsidRDefault="002D0162" w:rsidP="002D0162">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Jurusan Farmasi Poltekkes Kemenkes Medan</w:t>
      </w:r>
    </w:p>
    <w:p w:rsidR="002D0162" w:rsidRPr="00FF05FD" w:rsidRDefault="003A52AB" w:rsidP="002D0162">
      <w:pPr>
        <w:spacing w:after="0" w:line="240" w:lineRule="auto"/>
        <w:jc w:val="center"/>
        <w:rPr>
          <w:rFonts w:asciiTheme="majorBidi" w:hAnsiTheme="majorBidi" w:cstheme="majorBidi"/>
          <w:sz w:val="24"/>
          <w:szCs w:val="24"/>
        </w:rPr>
      </w:pPr>
      <w:hyperlink r:id="rId8" w:history="1">
        <w:r w:rsidR="002D0162" w:rsidRPr="00FF05FD">
          <w:rPr>
            <w:rStyle w:val="Hyperlink0"/>
            <w:rFonts w:asciiTheme="majorBidi" w:eastAsia="Calibri" w:hAnsiTheme="majorBidi" w:cstheme="majorBidi"/>
          </w:rPr>
          <w:t>nadroh1980@gmail.com</w:t>
        </w:r>
      </w:hyperlink>
    </w:p>
    <w:p w:rsidR="002D0162" w:rsidRPr="00FF05FD" w:rsidRDefault="002D0162" w:rsidP="002D0162">
      <w:pPr>
        <w:spacing w:after="0" w:line="360" w:lineRule="auto"/>
        <w:jc w:val="center"/>
        <w:rPr>
          <w:rFonts w:asciiTheme="majorBidi" w:hAnsiTheme="majorBidi" w:cstheme="majorBidi"/>
          <w:sz w:val="24"/>
          <w:szCs w:val="24"/>
        </w:rPr>
      </w:pPr>
    </w:p>
    <w:p w:rsidR="002D0162" w:rsidRPr="00FF05FD" w:rsidRDefault="002D0162" w:rsidP="002D0162">
      <w:pPr>
        <w:spacing w:after="0" w:line="240" w:lineRule="auto"/>
        <w:jc w:val="center"/>
        <w:rPr>
          <w:rFonts w:asciiTheme="majorBidi" w:hAnsiTheme="majorBidi" w:cstheme="majorBidi"/>
          <w:b/>
          <w:bCs/>
          <w:sz w:val="24"/>
          <w:szCs w:val="24"/>
        </w:rPr>
      </w:pPr>
      <w:r w:rsidRPr="00FF05FD">
        <w:rPr>
          <w:rFonts w:asciiTheme="majorBidi" w:hAnsiTheme="majorBidi" w:cstheme="majorBidi"/>
          <w:b/>
          <w:bCs/>
          <w:sz w:val="24"/>
          <w:szCs w:val="24"/>
        </w:rPr>
        <w:t>ABSTRAK</w:t>
      </w:r>
    </w:p>
    <w:p w:rsidR="002D0162" w:rsidRPr="00FF05FD" w:rsidRDefault="002D0162" w:rsidP="002D0162">
      <w:pPr>
        <w:spacing w:after="0" w:line="240" w:lineRule="auto"/>
        <w:jc w:val="center"/>
        <w:rPr>
          <w:rFonts w:asciiTheme="majorBidi" w:hAnsiTheme="majorBidi" w:cstheme="majorBidi"/>
          <w:sz w:val="24"/>
          <w:szCs w:val="24"/>
        </w:rPr>
      </w:pPr>
    </w:p>
    <w:p w:rsidR="002D0162" w:rsidRPr="00FF05FD" w:rsidRDefault="002D0162" w:rsidP="002D0162">
      <w:pPr>
        <w:spacing w:after="0" w:line="240" w:lineRule="auto"/>
        <w:jc w:val="both"/>
        <w:rPr>
          <w:rFonts w:asciiTheme="majorBidi" w:hAnsiTheme="majorBidi" w:cstheme="majorBidi"/>
          <w:sz w:val="24"/>
          <w:szCs w:val="24"/>
        </w:rPr>
      </w:pPr>
      <w:proofErr w:type="gramStart"/>
      <w:r w:rsidRPr="00FF05FD">
        <w:rPr>
          <w:rFonts w:asciiTheme="majorBidi" w:hAnsiTheme="majorBidi" w:cstheme="majorBidi"/>
          <w:sz w:val="24"/>
          <w:szCs w:val="24"/>
        </w:rPr>
        <w:t>Cepcepan biasa digunakan oleh Masyarakat suku Karo sebagai obat gangguan pencernaan dan untuk obat luar seperti luka.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Penelitian ini bertujuan untuk membuktikan ada tidaknya potensi toksisitas pada ekstrak etanol kulit batang cepcepan dengan metode Brine Shrimp lethality Test (BSLT).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Penelitian ini adalah penelitian eksperimental pemeriksaan uji toksisitas pada ekstrak etanol kulit batang cepcepan dengan metode BSLT.</w:t>
      </w:r>
      <w:proofErr w:type="gramEnd"/>
      <w:r w:rsidRPr="00FF05FD">
        <w:rPr>
          <w:rFonts w:asciiTheme="majorBidi" w:hAnsiTheme="majorBidi" w:cstheme="majorBidi"/>
          <w:sz w:val="24"/>
          <w:szCs w:val="24"/>
        </w:rPr>
        <w:t xml:space="preserve"> Uji toksistas terdiri dari tiga perlakuan konsentrasi yaitu 1000 ppm, 100 ppm, 10 ppm, beserta kontrol negatif yang masing-masing dilakukan enam kali pengulangan. </w:t>
      </w:r>
      <w:proofErr w:type="gramStart"/>
      <w:r w:rsidRPr="00FF05FD">
        <w:rPr>
          <w:rFonts w:asciiTheme="majorBidi" w:hAnsiTheme="majorBidi" w:cstheme="majorBidi"/>
          <w:sz w:val="24"/>
          <w:szCs w:val="24"/>
        </w:rPr>
        <w:t xml:space="preserve">Pada tiap konsentrasi menggunakan 10 ekor larva </w:t>
      </w:r>
      <w:r w:rsidRPr="00FF05FD">
        <w:rPr>
          <w:rFonts w:asciiTheme="majorBidi" w:hAnsiTheme="majorBidi" w:cstheme="majorBidi"/>
          <w:i/>
          <w:iCs/>
          <w:sz w:val="24"/>
          <w:szCs w:val="24"/>
        </w:rPr>
        <w:t>Artemia</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 xml:space="preserve">salina </w:t>
      </w:r>
      <w:r w:rsidRPr="00FF05FD">
        <w:rPr>
          <w:rFonts w:asciiTheme="majorBidi" w:hAnsiTheme="majorBidi" w:cstheme="majorBidi"/>
          <w:sz w:val="24"/>
          <w:szCs w:val="24"/>
        </w:rPr>
        <w:t>Leach dan dilakukan pengamatan mortalitas larva setelah 48 jam.</w:t>
      </w:r>
      <w:proofErr w:type="gramEnd"/>
      <w:r w:rsidRPr="00FF05FD">
        <w:rPr>
          <w:rFonts w:asciiTheme="majorBidi" w:hAnsiTheme="majorBidi" w:cstheme="majorBidi"/>
          <w:sz w:val="24"/>
          <w:szCs w:val="24"/>
        </w:rPr>
        <w:t xml:space="preserve"> Dari hasil uji toksistas dengan metode BSLT diperoleh persentase kematian larva artemia 10 </w:t>
      </w:r>
      <w:proofErr w:type="gramStart"/>
      <w:r w:rsidRPr="00FF05FD">
        <w:rPr>
          <w:rFonts w:asciiTheme="majorBidi" w:hAnsiTheme="majorBidi" w:cstheme="majorBidi"/>
          <w:sz w:val="24"/>
          <w:szCs w:val="24"/>
        </w:rPr>
        <w:t>ppm :</w:t>
      </w:r>
      <w:proofErr w:type="gramEnd"/>
      <w:r w:rsidRPr="00FF05FD">
        <w:rPr>
          <w:rFonts w:asciiTheme="majorBidi" w:hAnsiTheme="majorBidi" w:cstheme="majorBidi"/>
          <w:sz w:val="24"/>
          <w:szCs w:val="24"/>
        </w:rPr>
        <w:t xml:space="preserve"> 15%, 100 ppm : 57%, 1000 ppm : 75% dan nilai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=71,20328 data dianalisa dengan menggunakan analisa probit. </w:t>
      </w:r>
      <w:proofErr w:type="gramStart"/>
      <w:r w:rsidRPr="00FF05FD">
        <w:rPr>
          <w:rFonts w:asciiTheme="majorBidi" w:hAnsiTheme="majorBidi" w:cstheme="majorBidi"/>
          <w:sz w:val="24"/>
          <w:szCs w:val="24"/>
        </w:rPr>
        <w:t>Hasil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&lt; 1000 ppm menunjukkan ekstak etanol kulit batang cepcepan bersifat toksik.</w:t>
      </w:r>
      <w:proofErr w:type="gramEnd"/>
    </w:p>
    <w:p w:rsidR="002D0162" w:rsidRPr="00FF05FD" w:rsidRDefault="002D0162" w:rsidP="002D0162">
      <w:pPr>
        <w:spacing w:after="0" w:line="240" w:lineRule="auto"/>
        <w:jc w:val="both"/>
        <w:rPr>
          <w:rFonts w:asciiTheme="majorBidi" w:hAnsiTheme="majorBidi" w:cstheme="majorBidi"/>
          <w:sz w:val="24"/>
          <w:szCs w:val="24"/>
        </w:rPr>
      </w:pPr>
    </w:p>
    <w:p w:rsidR="002D0162" w:rsidRPr="00FF05FD" w:rsidRDefault="002D0162" w:rsidP="002D0162">
      <w:pPr>
        <w:spacing w:after="0" w:line="240" w:lineRule="auto"/>
        <w:jc w:val="both"/>
        <w:rPr>
          <w:rFonts w:asciiTheme="majorBidi" w:hAnsiTheme="majorBidi" w:cstheme="majorBidi"/>
          <w:b/>
          <w:bCs/>
          <w:sz w:val="24"/>
          <w:szCs w:val="24"/>
        </w:rPr>
      </w:pPr>
      <w:r w:rsidRPr="00FF05FD">
        <w:rPr>
          <w:rFonts w:asciiTheme="majorBidi" w:hAnsiTheme="majorBidi" w:cstheme="majorBidi"/>
          <w:b/>
          <w:bCs/>
          <w:sz w:val="24"/>
          <w:szCs w:val="24"/>
        </w:rPr>
        <w:t>Kata kunci:</w:t>
      </w:r>
      <w:r w:rsidRPr="00FF05FD">
        <w:rPr>
          <w:rFonts w:asciiTheme="majorBidi" w:hAnsiTheme="majorBidi" w:cstheme="majorBidi"/>
          <w:sz w:val="24"/>
          <w:szCs w:val="24"/>
        </w:rPr>
        <w:t xml:space="preserve"> Cepcepan, </w:t>
      </w:r>
      <w:r w:rsidRPr="00FF05FD">
        <w:rPr>
          <w:rFonts w:asciiTheme="majorBidi" w:hAnsiTheme="majorBidi" w:cstheme="majorBidi"/>
          <w:i/>
          <w:iCs/>
          <w:sz w:val="24"/>
          <w:szCs w:val="24"/>
        </w:rPr>
        <w:t>Castanopsis costata</w:t>
      </w:r>
      <w:r w:rsidRPr="00FF05FD">
        <w:rPr>
          <w:rFonts w:asciiTheme="majorBidi" w:hAnsiTheme="majorBidi" w:cstheme="majorBidi"/>
          <w:sz w:val="24"/>
          <w:szCs w:val="24"/>
        </w:rPr>
        <w:t>, Toksisitas, BSLT</w:t>
      </w:r>
    </w:p>
    <w:p w:rsidR="002D0162" w:rsidRPr="00FF05FD" w:rsidRDefault="002D0162" w:rsidP="002D0162">
      <w:pPr>
        <w:spacing w:after="0" w:line="240" w:lineRule="auto"/>
        <w:jc w:val="center"/>
        <w:rPr>
          <w:rFonts w:asciiTheme="majorBidi" w:hAnsiTheme="majorBidi" w:cstheme="majorBidi"/>
          <w:b/>
          <w:bCs/>
          <w:i/>
          <w:iCs/>
          <w:sz w:val="24"/>
          <w:szCs w:val="24"/>
        </w:rPr>
      </w:pPr>
      <w:r w:rsidRPr="00FF05FD">
        <w:rPr>
          <w:rFonts w:asciiTheme="majorBidi" w:hAnsiTheme="majorBidi" w:cstheme="majorBidi"/>
          <w:b/>
          <w:bCs/>
          <w:i/>
          <w:iCs/>
          <w:sz w:val="24"/>
          <w:szCs w:val="24"/>
        </w:rPr>
        <w:t>ABSTRACT</w:t>
      </w:r>
    </w:p>
    <w:p w:rsidR="002D0162" w:rsidRPr="00FF05FD" w:rsidRDefault="002D0162" w:rsidP="002D0162">
      <w:pPr>
        <w:spacing w:after="0" w:line="240" w:lineRule="auto"/>
        <w:jc w:val="center"/>
        <w:rPr>
          <w:rFonts w:asciiTheme="majorBidi" w:hAnsiTheme="majorBidi" w:cstheme="majorBidi"/>
          <w:b/>
          <w:bCs/>
          <w:sz w:val="24"/>
          <w:szCs w:val="24"/>
        </w:rPr>
      </w:pPr>
    </w:p>
    <w:p w:rsidR="002D0162" w:rsidRPr="00FF05FD" w:rsidRDefault="002D0162" w:rsidP="002D0162">
      <w:pPr>
        <w:spacing w:after="0" w:line="240" w:lineRule="auto"/>
        <w:jc w:val="both"/>
        <w:rPr>
          <w:rFonts w:asciiTheme="majorBidi" w:hAnsiTheme="majorBidi" w:cstheme="majorBidi"/>
          <w:sz w:val="24"/>
          <w:szCs w:val="24"/>
        </w:rPr>
      </w:pPr>
      <w:r w:rsidRPr="00FF05FD">
        <w:rPr>
          <w:rFonts w:asciiTheme="majorBidi" w:hAnsiTheme="majorBidi" w:cstheme="majorBidi"/>
          <w:i/>
          <w:iCs/>
          <w:sz w:val="24"/>
          <w:szCs w:val="24"/>
        </w:rPr>
        <w:t xml:space="preserve">Cepcepan </w:t>
      </w:r>
      <w:r w:rsidRPr="00FF05FD">
        <w:rPr>
          <w:rFonts w:asciiTheme="majorBidi" w:hAnsiTheme="majorBidi" w:cstheme="majorBidi"/>
          <w:sz w:val="24"/>
          <w:szCs w:val="24"/>
        </w:rPr>
        <w:t xml:space="preserve">commonly used by the Karonese as indigestion and for external application drugs like in wounds. This study aimed to prove the existence of potential toxicity of bark </w:t>
      </w:r>
      <w:r w:rsidRPr="00FF05FD">
        <w:rPr>
          <w:rFonts w:asciiTheme="majorBidi" w:hAnsiTheme="majorBidi" w:cstheme="majorBidi"/>
          <w:i/>
          <w:iCs/>
          <w:sz w:val="24"/>
          <w:szCs w:val="24"/>
        </w:rPr>
        <w:t>cepcepan</w:t>
      </w:r>
      <w:r w:rsidRPr="00FF05FD">
        <w:rPr>
          <w:rFonts w:asciiTheme="majorBidi" w:hAnsiTheme="majorBidi" w:cstheme="majorBidi"/>
          <w:sz w:val="24"/>
          <w:szCs w:val="24"/>
        </w:rPr>
        <w:t xml:space="preserve"> ethanol extract using Brine Shrimp Lethality Test (BSLT) method. This research was an experimental. </w:t>
      </w:r>
      <w:proofErr w:type="gramStart"/>
      <w:r w:rsidRPr="00FF05FD">
        <w:rPr>
          <w:rFonts w:asciiTheme="majorBidi" w:hAnsiTheme="majorBidi" w:cstheme="majorBidi"/>
          <w:sz w:val="24"/>
          <w:szCs w:val="24"/>
        </w:rPr>
        <w:t xml:space="preserve">Examination of toxicity test on ethanol extract of bark </w:t>
      </w:r>
      <w:r w:rsidRPr="00FF05FD">
        <w:rPr>
          <w:rFonts w:asciiTheme="majorBidi" w:hAnsiTheme="majorBidi" w:cstheme="majorBidi"/>
          <w:i/>
          <w:iCs/>
          <w:sz w:val="24"/>
          <w:szCs w:val="24"/>
        </w:rPr>
        <w:t>cepcepan</w:t>
      </w:r>
      <w:r w:rsidRPr="00FF05FD">
        <w:rPr>
          <w:rFonts w:asciiTheme="majorBidi" w:hAnsiTheme="majorBidi" w:cstheme="majorBidi"/>
          <w:sz w:val="24"/>
          <w:szCs w:val="24"/>
        </w:rPr>
        <w:t xml:space="preserve"> with BSLT method.</w:t>
      </w:r>
      <w:proofErr w:type="gramEnd"/>
      <w:r w:rsidRPr="00FF05FD">
        <w:rPr>
          <w:rFonts w:asciiTheme="majorBidi" w:hAnsiTheme="majorBidi" w:cstheme="majorBidi"/>
          <w:sz w:val="24"/>
          <w:szCs w:val="24"/>
        </w:rPr>
        <w:t xml:space="preserve"> The toxicity test consisted of three treatments concentrations of 1000 ppm, 100 ppm, 10 ppm, and a negative control, each of them was repeated six times. At every concentration 10 Artemia salina Leach larvae were used and the larval mortality was observed after 48 hours. Through the result of toxicity test using BSLT </w:t>
      </w:r>
      <w:r w:rsidRPr="00FF05FD">
        <w:rPr>
          <w:rFonts w:asciiTheme="majorBidi" w:hAnsiTheme="majorBidi" w:cstheme="majorBidi"/>
          <w:sz w:val="24"/>
          <w:szCs w:val="24"/>
        </w:rPr>
        <w:lastRenderedPageBreak/>
        <w:t>method, the percentage of artemia larvae death was 10 ppm: 15%, 100 ppm: 57%, 1000 ppm : 75% and value of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 71,20328 ppm. The data were analyzed using probit analysis. The result of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&lt;1000 ppm showed that the ethanol extract of the </w:t>
      </w:r>
      <w:r w:rsidRPr="00FF05FD">
        <w:rPr>
          <w:rFonts w:asciiTheme="majorBidi" w:hAnsiTheme="majorBidi" w:cstheme="majorBidi"/>
          <w:i/>
          <w:iCs/>
          <w:sz w:val="24"/>
          <w:szCs w:val="24"/>
        </w:rPr>
        <w:t>cepcepan</w:t>
      </w:r>
      <w:r w:rsidRPr="00FF05FD">
        <w:rPr>
          <w:rFonts w:asciiTheme="majorBidi" w:hAnsiTheme="majorBidi" w:cstheme="majorBidi"/>
          <w:sz w:val="24"/>
          <w:szCs w:val="24"/>
        </w:rPr>
        <w:t xml:space="preserve"> bark was toxic.</w:t>
      </w:r>
    </w:p>
    <w:p w:rsidR="002D0162" w:rsidRPr="00FF05FD" w:rsidRDefault="002D0162" w:rsidP="002D0162">
      <w:pPr>
        <w:spacing w:after="0" w:line="240" w:lineRule="auto"/>
        <w:jc w:val="both"/>
        <w:rPr>
          <w:rFonts w:asciiTheme="majorBidi" w:hAnsiTheme="majorBidi" w:cstheme="majorBidi"/>
          <w:sz w:val="24"/>
          <w:szCs w:val="24"/>
        </w:rPr>
      </w:pPr>
    </w:p>
    <w:p w:rsidR="002D0162" w:rsidRPr="00FF05FD" w:rsidRDefault="002D0162" w:rsidP="002D0162">
      <w:pPr>
        <w:spacing w:after="0" w:line="240" w:lineRule="auto"/>
        <w:jc w:val="both"/>
        <w:rPr>
          <w:rFonts w:asciiTheme="majorBidi" w:hAnsiTheme="majorBidi" w:cstheme="majorBidi"/>
          <w:sz w:val="24"/>
          <w:szCs w:val="24"/>
        </w:rPr>
      </w:pPr>
      <w:r w:rsidRPr="00FF05FD">
        <w:rPr>
          <w:rFonts w:asciiTheme="majorBidi" w:hAnsiTheme="majorBidi" w:cstheme="majorBidi"/>
          <w:b/>
          <w:bCs/>
          <w:sz w:val="24"/>
          <w:szCs w:val="24"/>
        </w:rPr>
        <w:t xml:space="preserve">Keywords: </w:t>
      </w:r>
      <w:r w:rsidRPr="00FF05FD">
        <w:rPr>
          <w:rFonts w:asciiTheme="majorBidi" w:hAnsiTheme="majorBidi" w:cstheme="majorBidi"/>
          <w:sz w:val="24"/>
          <w:szCs w:val="24"/>
        </w:rPr>
        <w:t xml:space="preserve">Cepcepan, </w:t>
      </w:r>
      <w:r w:rsidRPr="00FF05FD">
        <w:rPr>
          <w:rFonts w:asciiTheme="majorBidi" w:hAnsiTheme="majorBidi" w:cstheme="majorBidi"/>
          <w:i/>
          <w:iCs/>
          <w:sz w:val="24"/>
          <w:szCs w:val="24"/>
        </w:rPr>
        <w:t>Castanopsis costata</w:t>
      </w:r>
      <w:r w:rsidRPr="00FF05FD">
        <w:rPr>
          <w:rFonts w:asciiTheme="majorBidi" w:hAnsiTheme="majorBidi" w:cstheme="majorBidi"/>
          <w:sz w:val="24"/>
          <w:szCs w:val="24"/>
        </w:rPr>
        <w:t>, Toxocity, BSLT</w:t>
      </w:r>
    </w:p>
    <w:p w:rsidR="002D0162" w:rsidRPr="00FF05FD" w:rsidRDefault="002D0162" w:rsidP="002D0162">
      <w:pPr>
        <w:tabs>
          <w:tab w:val="left" w:pos="975"/>
        </w:tabs>
        <w:spacing w:after="0" w:line="360" w:lineRule="auto"/>
        <w:rPr>
          <w:rFonts w:asciiTheme="majorBidi" w:hAnsiTheme="majorBidi" w:cstheme="majorBidi"/>
          <w:sz w:val="24"/>
          <w:szCs w:val="24"/>
        </w:rPr>
        <w:sectPr w:rsidR="002D0162" w:rsidRPr="00FF05FD" w:rsidSect="00992104">
          <w:headerReference w:type="default" r:id="rId9"/>
          <w:footerReference w:type="default" r:id="rId10"/>
          <w:type w:val="continuous"/>
          <w:pgSz w:w="11907" w:h="16839" w:code="9"/>
          <w:pgMar w:top="2268" w:right="1842" w:bottom="1701" w:left="2268" w:header="720" w:footer="720" w:gutter="0"/>
          <w:pgNumType w:start="20"/>
          <w:cols w:space="720"/>
          <w:docGrid w:linePitch="360"/>
        </w:sectPr>
      </w:pPr>
    </w:p>
    <w:p w:rsidR="002D0162" w:rsidRPr="00FF05FD" w:rsidRDefault="002D0162" w:rsidP="002D0162">
      <w:pPr>
        <w:tabs>
          <w:tab w:val="left" w:pos="975"/>
        </w:tabs>
        <w:spacing w:after="0" w:line="360" w:lineRule="auto"/>
        <w:rPr>
          <w:rFonts w:asciiTheme="majorBidi" w:hAnsiTheme="majorBidi" w:cstheme="majorBidi"/>
          <w:sz w:val="24"/>
          <w:szCs w:val="24"/>
        </w:rPr>
      </w:pPr>
    </w:p>
    <w:p w:rsidR="002D0162" w:rsidRPr="00FF05FD" w:rsidRDefault="002D0162" w:rsidP="002D0162">
      <w:pPr>
        <w:tabs>
          <w:tab w:val="left" w:pos="975"/>
        </w:tabs>
        <w:spacing w:after="0" w:line="360" w:lineRule="auto"/>
        <w:rPr>
          <w:rFonts w:asciiTheme="majorBidi" w:hAnsiTheme="majorBidi" w:cstheme="majorBidi"/>
          <w:b/>
          <w:bCs/>
          <w:sz w:val="24"/>
          <w:szCs w:val="24"/>
        </w:rPr>
      </w:pPr>
      <w:r w:rsidRPr="00FF05FD">
        <w:rPr>
          <w:rFonts w:asciiTheme="majorBidi" w:hAnsiTheme="majorBidi" w:cstheme="majorBidi"/>
          <w:b/>
          <w:bCs/>
          <w:sz w:val="24"/>
          <w:szCs w:val="24"/>
        </w:rPr>
        <w:t>PENDAHULUAN</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b/>
          <w:bCs/>
          <w:sz w:val="24"/>
          <w:szCs w:val="24"/>
        </w:rPr>
        <w:tab/>
      </w:r>
      <w:r w:rsidRPr="00FF05FD">
        <w:rPr>
          <w:rFonts w:asciiTheme="majorBidi" w:hAnsiTheme="majorBidi" w:cstheme="majorBidi"/>
          <w:sz w:val="24"/>
          <w:szCs w:val="24"/>
        </w:rPr>
        <w:t xml:space="preserve">Masyarakat yang tinggal di sekitar hutan Tangkahan Taman Nasional Gunung Leuser, Kabupaten Langkat, Sumatera Utara yang banyak dihuni oleh suku Karo, telah mengenal dan sekaligus memanfaatkan beberapa jenis tumbuhan yang berpotensi sebagai obat tradisional. Tumbuhan yang biasa digunakan antara lain dikenal dengan </w:t>
      </w:r>
      <w:proofErr w:type="gramStart"/>
      <w:r w:rsidRPr="00FF05FD">
        <w:rPr>
          <w:rFonts w:asciiTheme="majorBidi" w:hAnsiTheme="majorBidi" w:cstheme="majorBidi"/>
          <w:sz w:val="24"/>
          <w:szCs w:val="24"/>
        </w:rPr>
        <w:t>nama</w:t>
      </w:r>
      <w:proofErr w:type="gramEnd"/>
      <w:r w:rsidRPr="00FF05FD">
        <w:rPr>
          <w:rFonts w:asciiTheme="majorBidi" w:hAnsiTheme="majorBidi" w:cstheme="majorBidi"/>
          <w:sz w:val="24"/>
          <w:szCs w:val="24"/>
        </w:rPr>
        <w:t xml:space="preserve"> daerah cepcepan (</w:t>
      </w:r>
      <w:r w:rsidRPr="00FF05FD">
        <w:rPr>
          <w:rFonts w:asciiTheme="majorBidi" w:hAnsiTheme="majorBidi" w:cstheme="majorBidi"/>
          <w:i/>
          <w:iCs/>
          <w:sz w:val="24"/>
          <w:szCs w:val="24"/>
        </w:rPr>
        <w:t>Castanopsis</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 xml:space="preserve">costata BL) </w:t>
      </w:r>
      <w:r w:rsidRPr="00FF05FD">
        <w:rPr>
          <w:rFonts w:asciiTheme="majorBidi" w:hAnsiTheme="majorBidi" w:cstheme="majorBidi"/>
          <w:sz w:val="24"/>
          <w:szCs w:val="24"/>
        </w:rPr>
        <w:t>biasanya dimanfaatkan sebagai obat nyeri perut bagian dalam,</w:t>
      </w:r>
      <w:r w:rsidRPr="00FF05FD">
        <w:rPr>
          <w:rFonts w:asciiTheme="majorBidi" w:hAnsiTheme="majorBidi" w:cstheme="majorBidi"/>
          <w:i/>
          <w:iCs/>
          <w:sz w:val="24"/>
          <w:szCs w:val="24"/>
        </w:rPr>
        <w:t xml:space="preserve"> </w:t>
      </w:r>
      <w:r w:rsidRPr="00FF05FD">
        <w:rPr>
          <w:rFonts w:asciiTheme="majorBidi" w:hAnsiTheme="majorBidi" w:cstheme="majorBidi"/>
          <w:sz w:val="24"/>
          <w:szCs w:val="24"/>
        </w:rPr>
        <w:t xml:space="preserve">gangguan pencernaan dan untuk obat luar seperti luka. </w:t>
      </w:r>
      <w:proofErr w:type="gramStart"/>
      <w:r w:rsidRPr="00FF05FD">
        <w:rPr>
          <w:rFonts w:asciiTheme="majorBidi" w:hAnsiTheme="majorBidi" w:cstheme="majorBidi"/>
          <w:sz w:val="24"/>
          <w:szCs w:val="24"/>
        </w:rPr>
        <w:t>Penggunaan beberapa jenis tumbuhan obat oleh masyarakat di daerah Tangkahan masih berdasarkan informasi yang turun temurun, dan belum diteliti secara ilmiah (Mumpuni, 2004).</w:t>
      </w:r>
      <w:proofErr w:type="gramEnd"/>
    </w:p>
    <w:p w:rsidR="002D0162" w:rsidRPr="00FF05FD" w:rsidRDefault="002D0162" w:rsidP="002D0162">
      <w:pPr>
        <w:spacing w:after="0" w:line="360" w:lineRule="auto"/>
        <w:ind w:firstLine="567"/>
        <w:jc w:val="both"/>
        <w:rPr>
          <w:rFonts w:asciiTheme="majorBidi" w:hAnsiTheme="majorBidi" w:cstheme="majorBidi"/>
          <w:sz w:val="24"/>
          <w:szCs w:val="24"/>
        </w:rPr>
      </w:pPr>
      <w:proofErr w:type="gramStart"/>
      <w:r w:rsidRPr="00FF05FD">
        <w:rPr>
          <w:rFonts w:asciiTheme="majorBidi" w:hAnsiTheme="majorBidi" w:cstheme="majorBidi"/>
          <w:sz w:val="24"/>
          <w:szCs w:val="24"/>
        </w:rPr>
        <w:t>Untuk menguji keamanan suatu obat, dapat dilakukan dengan uji toksisitas.</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Uji toksisitas dilakukan untuk mengetahui efek </w:t>
      </w:r>
      <w:r w:rsidRPr="00FF05FD">
        <w:rPr>
          <w:rFonts w:asciiTheme="majorBidi" w:hAnsiTheme="majorBidi" w:cstheme="majorBidi"/>
          <w:sz w:val="24"/>
          <w:szCs w:val="24"/>
        </w:rPr>
        <w:lastRenderedPageBreak/>
        <w:t>toksik yang ditimbulkan.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Toksisitas adalah efek berbahaya dari bahan kimia suatu obat pada organ target, berhubungan dengan kanker yang merupakan salah satu ancaman utama di bidang kesehatan.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Guna mendukung pencarian obat kanker yang spesifik, saat ini banyak dilakukan penggalian dari bahan-bahan alam (Anindita, 2009).</w:t>
      </w:r>
      <w:proofErr w:type="gramEnd"/>
    </w:p>
    <w:p w:rsidR="002D0162" w:rsidRPr="00FF05FD" w:rsidRDefault="002D0162" w:rsidP="002D0162">
      <w:pPr>
        <w:spacing w:after="0" w:line="360" w:lineRule="auto"/>
        <w:ind w:firstLine="567"/>
        <w:jc w:val="both"/>
        <w:rPr>
          <w:rFonts w:asciiTheme="majorBidi" w:hAnsiTheme="majorBidi" w:cstheme="majorBidi"/>
          <w:sz w:val="24"/>
          <w:szCs w:val="24"/>
        </w:rPr>
      </w:pPr>
      <w:proofErr w:type="gramStart"/>
      <w:r w:rsidRPr="00FF05FD">
        <w:rPr>
          <w:rFonts w:asciiTheme="majorBidi" w:hAnsiTheme="majorBidi" w:cstheme="majorBidi"/>
          <w:sz w:val="24"/>
          <w:szCs w:val="24"/>
        </w:rPr>
        <w:t xml:space="preserve">Metode BSLT </w:t>
      </w:r>
      <w:r w:rsidRPr="00FF05FD">
        <w:rPr>
          <w:rFonts w:asciiTheme="majorBidi" w:hAnsiTheme="majorBidi" w:cstheme="majorBidi"/>
          <w:i/>
          <w:iCs/>
          <w:sz w:val="24"/>
          <w:szCs w:val="24"/>
        </w:rPr>
        <w:t>(Brine Shrimp Lethality Test)</w:t>
      </w:r>
      <w:r w:rsidRPr="00FF05FD">
        <w:rPr>
          <w:rFonts w:asciiTheme="majorBidi" w:hAnsiTheme="majorBidi" w:cstheme="majorBidi"/>
          <w:sz w:val="24"/>
          <w:szCs w:val="24"/>
        </w:rPr>
        <w:t xml:space="preserve"> dipilih karena metode ini sering digunakan untuk praskrining terhadap senyawa aktif yang terkandung dalam ekstrak tumbuhan dan pengerjaanya sederhana, cepat, murah, mudah, dapat dipercaya, dan hasilnya representatif (Meyer dkk</w:t>
      </w:r>
      <w:r w:rsidRPr="00FF05FD">
        <w:rPr>
          <w:rFonts w:asciiTheme="majorBidi" w:hAnsiTheme="majorBidi" w:cstheme="majorBidi"/>
          <w:i/>
          <w:iCs/>
          <w:sz w:val="24"/>
          <w:szCs w:val="24"/>
        </w:rPr>
        <w:t>.,</w:t>
      </w:r>
      <w:r w:rsidRPr="00FF05FD">
        <w:rPr>
          <w:rFonts w:asciiTheme="majorBidi" w:hAnsiTheme="majorBidi" w:cstheme="majorBidi"/>
          <w:sz w:val="24"/>
          <w:szCs w:val="24"/>
        </w:rPr>
        <w:t xml:space="preserve"> 1982).</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Uji toksisitas dengan menggunakan BSLT ini dapat ditentukan dari jumlah kematian </w:t>
      </w:r>
      <w:r w:rsidRPr="00FF05FD">
        <w:rPr>
          <w:rFonts w:asciiTheme="majorBidi" w:hAnsiTheme="majorBidi" w:cstheme="majorBidi"/>
          <w:i/>
          <w:iCs/>
          <w:sz w:val="24"/>
          <w:szCs w:val="24"/>
        </w:rPr>
        <w:t>Artemia salina Leach</w:t>
      </w:r>
      <w:r w:rsidRPr="00FF05FD">
        <w:rPr>
          <w:rFonts w:asciiTheme="majorBidi" w:hAnsiTheme="majorBidi" w:cstheme="majorBidi"/>
          <w:sz w:val="24"/>
          <w:szCs w:val="24"/>
        </w:rPr>
        <w:t xml:space="preserve"> akibat pengaruh ekstrak atau senyawa bahan alam.</w:t>
      </w:r>
      <w:proofErr w:type="gramEnd"/>
      <w:r w:rsidRPr="00FF05FD">
        <w:rPr>
          <w:rFonts w:asciiTheme="majorBidi" w:hAnsiTheme="majorBidi" w:cstheme="majorBidi"/>
          <w:sz w:val="24"/>
          <w:szCs w:val="24"/>
        </w:rPr>
        <w:t xml:space="preserve"> Ekstrak dinyatakan bersifat toksik menurut metode BSLT ini jika memiliki</w:t>
      </w:r>
      <w:r w:rsidR="00AF385B">
        <w:rPr>
          <w:rFonts w:asciiTheme="majorBidi" w:hAnsiTheme="majorBidi" w:cstheme="majorBidi"/>
          <w:sz w:val="24"/>
          <w:szCs w:val="24"/>
        </w:rPr>
        <w:t xml:space="preserve"> </w:t>
      </w:r>
      <w:r w:rsidRPr="00FF05FD">
        <w:rPr>
          <w:rFonts w:asciiTheme="majorBidi" w:hAnsiTheme="majorBidi" w:cstheme="majorBidi"/>
          <w:sz w:val="24"/>
          <w:szCs w:val="24"/>
        </w:rPr>
        <w:lastRenderedPageBreak/>
        <w:t>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kurang dari 1000 </w:t>
      </w:r>
      <w:r>
        <w:rPr>
          <w:rFonts w:asciiTheme="majorBidi" w:hAnsiTheme="majorBidi" w:cstheme="majorBidi"/>
          <w:noProof/>
          <w:sz w:val="24"/>
          <w:szCs w:val="24"/>
        </w:rPr>
        <w:drawing>
          <wp:inline distT="0" distB="0" distL="0" distR="0">
            <wp:extent cx="80010" cy="186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 cy="186690"/>
                    </a:xfrm>
                    <a:prstGeom prst="rect">
                      <a:avLst/>
                    </a:prstGeom>
                    <a:noFill/>
                    <a:ln>
                      <a:noFill/>
                    </a:ln>
                  </pic:spPr>
                </pic:pic>
              </a:graphicData>
            </a:graphic>
          </wp:inline>
        </w:drawing>
      </w:r>
      <w:r w:rsidRPr="00FF05FD">
        <w:rPr>
          <w:rFonts w:asciiTheme="majorBidi" w:hAnsiTheme="majorBidi" w:cstheme="majorBidi"/>
          <w:sz w:val="24"/>
          <w:szCs w:val="24"/>
        </w:rPr>
        <w:t xml:space="preserve">g/ml. Jika hasil uji BSLT menunjukkan bahwa ekstrak tumbuhan bersifat toksik maka dapat dikembangkan ke penelitian lebih lanjut untuk mengisolasi senyawa sitotoksik tumbuhan sebagai usaha pengembangan obat alternatif anti kanker. </w:t>
      </w:r>
      <w:proofErr w:type="gramStart"/>
      <w:r w:rsidRPr="00FF05FD">
        <w:rPr>
          <w:rFonts w:asciiTheme="majorBidi" w:hAnsiTheme="majorBidi" w:cstheme="majorBidi"/>
          <w:sz w:val="24"/>
          <w:szCs w:val="24"/>
        </w:rPr>
        <w:t>Jika hasil uji BSLT menunjukkan bahwa ekstrak tumbuhan tidak bersifat toksik maka dapat dikembangkan ke penelitian lebih lanjut untuk meneliti khasiat-khasiat lain dari ekstrak tersebut (Anindita 2009).</w:t>
      </w:r>
      <w:proofErr w:type="gramEnd"/>
      <w:r w:rsidRPr="00FF05FD">
        <w:rPr>
          <w:rFonts w:asciiTheme="majorBidi" w:hAnsiTheme="majorBidi" w:cstheme="majorBidi"/>
          <w:sz w:val="24"/>
          <w:szCs w:val="24"/>
        </w:rPr>
        <w:t xml:space="preserve"> Penelitian ini bertujuan untuk mengetahui apakah ekstrak etanol kulit batang cepcepan mempunyai efek toksisitas dengan metode (BSLT) dan untuk mengetahui persentase kematian larva </w:t>
      </w:r>
      <w:r w:rsidRPr="00FF05FD">
        <w:rPr>
          <w:rFonts w:asciiTheme="majorBidi" w:hAnsiTheme="majorBidi" w:cstheme="majorBidi"/>
          <w:i/>
          <w:iCs/>
          <w:sz w:val="24"/>
          <w:szCs w:val="24"/>
        </w:rPr>
        <w:t>Artemia salina Leach</w:t>
      </w:r>
      <w:r w:rsidRPr="00FF05FD">
        <w:rPr>
          <w:rFonts w:asciiTheme="majorBidi" w:hAnsiTheme="majorBidi" w:cstheme="majorBidi"/>
          <w:sz w:val="24"/>
          <w:szCs w:val="24"/>
        </w:rPr>
        <w:t xml:space="preserve"> setelah pemberian ekstrak etanol kulit batang cepcepan </w:t>
      </w:r>
      <w:proofErr w:type="gramStart"/>
      <w:r w:rsidRPr="00FF05FD">
        <w:rPr>
          <w:rFonts w:asciiTheme="majorBidi" w:hAnsiTheme="majorBidi" w:cstheme="majorBidi"/>
          <w:sz w:val="24"/>
          <w:szCs w:val="24"/>
        </w:rPr>
        <w:t>serta  nilai</w:t>
      </w:r>
      <w:proofErr w:type="gramEnd"/>
      <w:r w:rsidRPr="00FF05FD">
        <w:rPr>
          <w:rFonts w:asciiTheme="majorBidi" w:hAnsiTheme="majorBidi" w:cstheme="majorBidi"/>
          <w:sz w:val="24"/>
          <w:szCs w:val="24"/>
        </w:rPr>
        <w:t xml:space="preserve">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w:t>
      </w: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METODOLOGI</w:t>
      </w: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Alat dan Bahan</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b/>
          <w:bCs/>
          <w:sz w:val="24"/>
          <w:szCs w:val="24"/>
        </w:rPr>
        <w:tab/>
      </w:r>
      <w:r w:rsidRPr="00FF05FD">
        <w:rPr>
          <w:rFonts w:asciiTheme="majorBidi" w:hAnsiTheme="majorBidi" w:cstheme="majorBidi"/>
          <w:sz w:val="24"/>
          <w:szCs w:val="24"/>
        </w:rPr>
        <w:t xml:space="preserve">Alat yang digunakan dalam penelitian ini gelas ukur, beaker glass, labu tentukur, pipet tetes, pipet olume, blender, neraca </w:t>
      </w:r>
      <w:r w:rsidRPr="00FF05FD">
        <w:rPr>
          <w:rFonts w:asciiTheme="majorBidi" w:hAnsiTheme="majorBidi" w:cstheme="majorBidi"/>
          <w:sz w:val="24"/>
          <w:szCs w:val="24"/>
        </w:rPr>
        <w:lastRenderedPageBreak/>
        <w:t xml:space="preserve">analitik, batang pengaduk, Lup, vial atau botol kaca, kain flannel hitam, lumpang dan stamper, kain saring, penangas air, seperangkat alat penetasan telur (wadah plastik berbentuk kotak dan </w:t>
      </w:r>
      <w:r w:rsidRPr="00FF05FD">
        <w:rPr>
          <w:rFonts w:asciiTheme="majorBidi" w:hAnsiTheme="majorBidi" w:cstheme="majorBidi"/>
          <w:i/>
          <w:iCs/>
          <w:sz w:val="24"/>
          <w:szCs w:val="24"/>
        </w:rPr>
        <w:t>sterofoam</w:t>
      </w:r>
      <w:r w:rsidRPr="00FF05FD">
        <w:rPr>
          <w:rFonts w:asciiTheme="majorBidi" w:hAnsiTheme="majorBidi" w:cstheme="majorBidi"/>
          <w:sz w:val="24"/>
          <w:szCs w:val="24"/>
        </w:rPr>
        <w:t>), pengatur udara, aluminium foil, lampu, rotary evaporator, corong, bejana maserasi.</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 xml:space="preserve">Sedangkan bahan yang digunakan adalah ekstrak kulit batang cepcepan, aquadest, Larva </w:t>
      </w:r>
      <w:r w:rsidRPr="00FF05FD">
        <w:rPr>
          <w:rFonts w:asciiTheme="majorBidi" w:hAnsiTheme="majorBidi" w:cstheme="majorBidi"/>
          <w:i/>
          <w:iCs/>
          <w:sz w:val="24"/>
          <w:szCs w:val="24"/>
        </w:rPr>
        <w:t xml:space="preserve">Artemia salina </w:t>
      </w:r>
      <w:r w:rsidRPr="00FF05FD">
        <w:rPr>
          <w:rFonts w:asciiTheme="majorBidi" w:hAnsiTheme="majorBidi" w:cstheme="majorBidi"/>
          <w:sz w:val="24"/>
          <w:szCs w:val="24"/>
        </w:rPr>
        <w:t>Leach, etanol 96%, Dimetilsulfoksid (DMSO).</w:t>
      </w:r>
      <w:proofErr w:type="gramEnd"/>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Prosedur penelitian</w:t>
      </w:r>
    </w:p>
    <w:p w:rsidR="002D0162" w:rsidRPr="00FF05FD" w:rsidRDefault="002D0162" w:rsidP="00A12D7B">
      <w:pPr>
        <w:pStyle w:val="ListParagraph"/>
        <w:numPr>
          <w:ilvl w:val="0"/>
          <w:numId w:val="2"/>
        </w:numPr>
        <w:pBdr>
          <w:top w:val="nil"/>
          <w:left w:val="nil"/>
          <w:bottom w:val="nil"/>
          <w:right w:val="nil"/>
          <w:between w:val="nil"/>
          <w:bar w:val="nil"/>
        </w:pBdr>
        <w:spacing w:after="0" w:line="360" w:lineRule="auto"/>
        <w:contextualSpacing w:val="0"/>
        <w:jc w:val="both"/>
        <w:rPr>
          <w:rFonts w:asciiTheme="majorBidi" w:eastAsia="Times New Roman" w:hAnsiTheme="majorBidi" w:cstheme="majorBidi"/>
          <w:i/>
          <w:iCs/>
          <w:sz w:val="24"/>
          <w:szCs w:val="24"/>
        </w:rPr>
      </w:pPr>
      <w:r w:rsidRPr="00FF05FD">
        <w:rPr>
          <w:rFonts w:asciiTheme="majorBidi" w:hAnsiTheme="majorBidi" w:cstheme="majorBidi"/>
          <w:sz w:val="24"/>
          <w:szCs w:val="24"/>
        </w:rPr>
        <w:t>Determinasi Tanaman</w:t>
      </w:r>
    </w:p>
    <w:p w:rsidR="002D0162" w:rsidRPr="00FF05FD" w:rsidRDefault="002D0162" w:rsidP="002D0162">
      <w:pPr>
        <w:pStyle w:val="ListParagraph"/>
        <w:spacing w:after="0" w:line="360" w:lineRule="auto"/>
        <w:ind w:left="0"/>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Determinasi tanaman dilakukan di Herbarium Medanense (MEDA) Uniersitas Sumatera Utara.</w:t>
      </w:r>
      <w:proofErr w:type="gramEnd"/>
    </w:p>
    <w:p w:rsidR="002D0162" w:rsidRPr="00FF05FD" w:rsidRDefault="002D0162" w:rsidP="00A12D7B">
      <w:pPr>
        <w:pStyle w:val="ListParagraph"/>
        <w:numPr>
          <w:ilvl w:val="0"/>
          <w:numId w:val="3"/>
        </w:numPr>
        <w:pBdr>
          <w:top w:val="nil"/>
          <w:left w:val="nil"/>
          <w:bottom w:val="nil"/>
          <w:right w:val="nil"/>
          <w:between w:val="nil"/>
          <w:bar w:val="nil"/>
        </w:pBdr>
        <w:spacing w:after="0" w:line="360" w:lineRule="auto"/>
        <w:contextualSpacing w:val="0"/>
        <w:jc w:val="both"/>
        <w:rPr>
          <w:rFonts w:asciiTheme="majorBidi" w:eastAsia="Times New Roman" w:hAnsiTheme="majorBidi" w:cstheme="majorBidi"/>
          <w:sz w:val="24"/>
          <w:szCs w:val="24"/>
        </w:rPr>
      </w:pPr>
      <w:r w:rsidRPr="00FF05FD">
        <w:rPr>
          <w:rFonts w:asciiTheme="majorBidi" w:hAnsiTheme="majorBidi" w:cstheme="majorBidi"/>
          <w:sz w:val="24"/>
          <w:szCs w:val="24"/>
        </w:rPr>
        <w:t xml:space="preserve">Pembuatan larutan ekstrak etanol kulit batang cepcepan </w:t>
      </w:r>
    </w:p>
    <w:p w:rsidR="002D0162" w:rsidRPr="00FF05FD" w:rsidRDefault="002D0162" w:rsidP="002D0162">
      <w:pPr>
        <w:pStyle w:val="ListParagraph"/>
        <w:spacing w:after="0" w:line="360" w:lineRule="auto"/>
        <w:ind w:left="0"/>
        <w:jc w:val="both"/>
        <w:rPr>
          <w:rFonts w:asciiTheme="majorBidi" w:hAnsiTheme="majorBidi" w:cstheme="majorBidi"/>
          <w:sz w:val="24"/>
          <w:szCs w:val="24"/>
        </w:rPr>
      </w:pPr>
      <w:r w:rsidRPr="00FF05FD">
        <w:rPr>
          <w:rFonts w:asciiTheme="majorBidi" w:hAnsiTheme="majorBidi" w:cstheme="majorBidi"/>
          <w:sz w:val="24"/>
          <w:szCs w:val="24"/>
        </w:rPr>
        <w:tab/>
        <w:t xml:space="preserve">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mengambil kulit batang cepcepan yang telah diserbukan. </w:t>
      </w:r>
      <w:proofErr w:type="gramStart"/>
      <w:r w:rsidRPr="00FF05FD">
        <w:rPr>
          <w:rFonts w:asciiTheme="majorBidi" w:hAnsiTheme="majorBidi" w:cstheme="majorBidi"/>
          <w:sz w:val="24"/>
          <w:szCs w:val="24"/>
        </w:rPr>
        <w:t>Timbang sebanyak 10 bagian (100 g) serbuk kulit batang cecpcepan, lalu tambahkan cairan penyari (etanol 96%) sebanyak 75 bagian (750 ml) (WHO, 2000).</w:t>
      </w:r>
      <w:proofErr w:type="gramEnd"/>
      <w:r w:rsidRPr="00FF05FD">
        <w:rPr>
          <w:rFonts w:asciiTheme="majorBidi" w:hAnsiTheme="majorBidi" w:cstheme="majorBidi"/>
          <w:sz w:val="24"/>
          <w:szCs w:val="24"/>
        </w:rPr>
        <w:t xml:space="preserve"> Setelah </w:t>
      </w:r>
      <w:proofErr w:type="gramStart"/>
      <w:r w:rsidRPr="00FF05FD">
        <w:rPr>
          <w:rFonts w:asciiTheme="majorBidi" w:hAnsiTheme="majorBidi" w:cstheme="majorBidi"/>
          <w:sz w:val="24"/>
          <w:szCs w:val="24"/>
        </w:rPr>
        <w:t>lima</w:t>
      </w:r>
      <w:proofErr w:type="gramEnd"/>
      <w:r w:rsidRPr="00FF05FD">
        <w:rPr>
          <w:rFonts w:asciiTheme="majorBidi" w:hAnsiTheme="majorBidi" w:cstheme="majorBidi"/>
          <w:sz w:val="24"/>
          <w:szCs w:val="24"/>
        </w:rPr>
        <w:t xml:space="preserve"> hari serkai, dan ampasnya dibilas dengan sisa cairan penyari 25 bagian sampai diperoleh </w:t>
      </w:r>
      <w:r w:rsidRPr="00FF05FD">
        <w:rPr>
          <w:rFonts w:asciiTheme="majorBidi" w:hAnsiTheme="majorBidi" w:cstheme="majorBidi"/>
          <w:sz w:val="24"/>
          <w:szCs w:val="24"/>
        </w:rPr>
        <w:lastRenderedPageBreak/>
        <w:t xml:space="preserve">100 bagian. </w:t>
      </w:r>
      <w:proofErr w:type="gramStart"/>
      <w:r w:rsidRPr="00FF05FD">
        <w:rPr>
          <w:rFonts w:asciiTheme="majorBidi" w:hAnsiTheme="majorBidi" w:cstheme="majorBidi"/>
          <w:sz w:val="24"/>
          <w:szCs w:val="24"/>
        </w:rPr>
        <w:t xml:space="preserve">Kemudian maserat dibiarkan selama dua hari, lalu enap tuangkan kemudian diuapkan dengan </w:t>
      </w:r>
      <w:r w:rsidRPr="00FF05FD">
        <w:rPr>
          <w:rFonts w:asciiTheme="majorBidi" w:hAnsiTheme="majorBidi" w:cstheme="majorBidi"/>
          <w:i/>
          <w:iCs/>
          <w:sz w:val="24"/>
          <w:szCs w:val="24"/>
        </w:rPr>
        <w:t>rotary evaporator</w:t>
      </w:r>
      <w:r w:rsidRPr="00FF05FD">
        <w:rPr>
          <w:rFonts w:asciiTheme="majorBidi" w:hAnsiTheme="majorBidi" w:cstheme="majorBidi"/>
          <w:sz w:val="24"/>
          <w:szCs w:val="24"/>
        </w:rPr>
        <w:t xml:space="preserve"> hingga diperoleh ekstrak kental (Depkes RI, 2000).</w:t>
      </w:r>
      <w:proofErr w:type="gramEnd"/>
    </w:p>
    <w:p w:rsidR="002D0162" w:rsidRPr="00FF05FD" w:rsidRDefault="002D0162" w:rsidP="00A12D7B">
      <w:pPr>
        <w:pStyle w:val="ListParagraph"/>
        <w:numPr>
          <w:ilvl w:val="0"/>
          <w:numId w:val="3"/>
        </w:numPr>
        <w:pBdr>
          <w:top w:val="nil"/>
          <w:left w:val="nil"/>
          <w:bottom w:val="nil"/>
          <w:right w:val="nil"/>
          <w:between w:val="nil"/>
          <w:bar w:val="nil"/>
        </w:pBdr>
        <w:spacing w:after="0" w:line="360" w:lineRule="auto"/>
        <w:contextualSpacing w:val="0"/>
        <w:jc w:val="both"/>
        <w:rPr>
          <w:rFonts w:asciiTheme="majorBidi" w:eastAsia="Times New Roman" w:hAnsiTheme="majorBidi" w:cstheme="majorBidi"/>
          <w:sz w:val="24"/>
          <w:szCs w:val="24"/>
        </w:rPr>
      </w:pPr>
      <w:r w:rsidRPr="00FF05FD">
        <w:rPr>
          <w:rFonts w:asciiTheme="majorBidi" w:hAnsiTheme="majorBidi" w:cstheme="majorBidi"/>
          <w:sz w:val="24"/>
          <w:szCs w:val="24"/>
        </w:rPr>
        <w:t xml:space="preserve">Pembuatan Konsentrasi Ekstrak </w:t>
      </w:r>
    </w:p>
    <w:p w:rsidR="002D0162" w:rsidRPr="00FF05FD" w:rsidRDefault="002D0162" w:rsidP="00A12D7B">
      <w:pPr>
        <w:numPr>
          <w:ilvl w:val="0"/>
          <w:numId w:val="5"/>
        </w:numPr>
        <w:pBdr>
          <w:top w:val="nil"/>
          <w:left w:val="nil"/>
          <w:bottom w:val="nil"/>
          <w:right w:val="nil"/>
          <w:between w:val="nil"/>
          <w:bar w:val="nil"/>
        </w:pBd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Pembuatan larutan A, B dan C</w:t>
      </w:r>
    </w:p>
    <w:p w:rsidR="002D0162" w:rsidRPr="00FF05FD" w:rsidRDefault="002D0162" w:rsidP="00A12D7B">
      <w:pPr>
        <w:numPr>
          <w:ilvl w:val="0"/>
          <w:numId w:val="6"/>
        </w:numPr>
        <w:pBdr>
          <w:top w:val="nil"/>
          <w:left w:val="nil"/>
          <w:bottom w:val="nil"/>
          <w:right w:val="nil"/>
          <w:between w:val="nil"/>
          <w:bar w:val="nil"/>
        </w:pBd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Larutan A (10 mg/ml)</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Larutan A dibuat dengan menimbang 100 mg ekstrak, kemudian ekstrak dimasukkan kedalam labu tentukur dan dilarutkan dengan DMSO sebanyak 1 ml dan tambahkan air laut sampai 10 ml (10 mg/ml).</w:t>
      </w:r>
      <w:proofErr w:type="gramEnd"/>
    </w:p>
    <w:p w:rsidR="002D0162" w:rsidRPr="00FF05FD" w:rsidRDefault="002D0162" w:rsidP="00A12D7B">
      <w:pPr>
        <w:numPr>
          <w:ilvl w:val="0"/>
          <w:numId w:val="7"/>
        </w:numPr>
        <w:pBdr>
          <w:top w:val="nil"/>
          <w:left w:val="nil"/>
          <w:bottom w:val="nil"/>
          <w:right w:val="nil"/>
          <w:between w:val="nil"/>
          <w:bar w:val="nil"/>
        </w:pBd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Larutan B ( 1 mg/ml)</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t xml:space="preserve">Larutan B dibuat dengan mengambil 1 ml dari larutan </w:t>
      </w:r>
      <w:proofErr w:type="gramStart"/>
      <w:r w:rsidRPr="00FF05FD">
        <w:rPr>
          <w:rFonts w:asciiTheme="majorBidi" w:hAnsiTheme="majorBidi" w:cstheme="majorBidi"/>
          <w:sz w:val="24"/>
          <w:szCs w:val="24"/>
        </w:rPr>
        <w:t>A</w:t>
      </w:r>
      <w:proofErr w:type="gramEnd"/>
      <w:r w:rsidRPr="00FF05FD">
        <w:rPr>
          <w:rFonts w:asciiTheme="majorBidi" w:hAnsiTheme="majorBidi" w:cstheme="majorBidi"/>
          <w:sz w:val="24"/>
          <w:szCs w:val="24"/>
        </w:rPr>
        <w:t xml:space="preserve"> kemudian dilarutkan dalam air laut buatan sampai 10 ml.</w:t>
      </w:r>
    </w:p>
    <w:p w:rsidR="002D0162" w:rsidRPr="00FF05FD" w:rsidRDefault="002D0162" w:rsidP="00A12D7B">
      <w:pPr>
        <w:numPr>
          <w:ilvl w:val="0"/>
          <w:numId w:val="8"/>
        </w:numPr>
        <w:pBdr>
          <w:top w:val="nil"/>
          <w:left w:val="nil"/>
          <w:bottom w:val="nil"/>
          <w:right w:val="nil"/>
          <w:between w:val="nil"/>
          <w:bar w:val="nil"/>
        </w:pBd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Larutan C ( 0,1 mg/ml)</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Larutan C dibuat dengan mengambil 1 ml dari larutan B kemudian dilarutkan dalam air laut buatan sampai 10 ml.</w:t>
      </w:r>
      <w:proofErr w:type="gramEnd"/>
      <w:r w:rsidRPr="00FF05FD">
        <w:rPr>
          <w:rFonts w:asciiTheme="majorBidi" w:hAnsiTheme="majorBidi" w:cstheme="majorBidi"/>
          <w:sz w:val="24"/>
          <w:szCs w:val="24"/>
        </w:rPr>
        <w:t xml:space="preserve"> </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t>Untuk konsentrasi 1000 µg/ml dibuat dari larutan A (10 mg/</w:t>
      </w:r>
      <w:proofErr w:type="gramStart"/>
      <w:r w:rsidRPr="00FF05FD">
        <w:rPr>
          <w:rFonts w:asciiTheme="majorBidi" w:hAnsiTheme="majorBidi" w:cstheme="majorBidi"/>
          <w:sz w:val="24"/>
          <w:szCs w:val="24"/>
        </w:rPr>
        <w:t>ml )</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Untuk konsentrasi 100 µg/ml dibuat dari larutan B (1 </w:t>
      </w:r>
      <w:r w:rsidRPr="00FF05FD">
        <w:rPr>
          <w:rFonts w:asciiTheme="majorBidi" w:hAnsiTheme="majorBidi" w:cstheme="majorBidi"/>
          <w:sz w:val="24"/>
          <w:szCs w:val="24"/>
        </w:rPr>
        <w:lastRenderedPageBreak/>
        <w:t>mg/ml).</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Dan konsentrasi 10 µg/ml dibuat dari larutan C (0.1 mg/ml).</w:t>
      </w:r>
      <w:proofErr w:type="gramEnd"/>
    </w:p>
    <w:p w:rsidR="002D0162" w:rsidRPr="00FF05FD" w:rsidRDefault="002D0162" w:rsidP="00A12D7B">
      <w:pPr>
        <w:pStyle w:val="ListParagraph"/>
        <w:numPr>
          <w:ilvl w:val="0"/>
          <w:numId w:val="3"/>
        </w:numPr>
        <w:pBdr>
          <w:top w:val="nil"/>
          <w:left w:val="nil"/>
          <w:bottom w:val="nil"/>
          <w:right w:val="nil"/>
          <w:between w:val="nil"/>
          <w:bar w:val="nil"/>
        </w:pBdr>
        <w:spacing w:after="0" w:line="360" w:lineRule="auto"/>
        <w:contextualSpacing w:val="0"/>
        <w:jc w:val="both"/>
        <w:rPr>
          <w:rFonts w:asciiTheme="majorBidi" w:eastAsia="Times New Roman" w:hAnsiTheme="majorBidi" w:cstheme="majorBidi"/>
          <w:sz w:val="24"/>
          <w:szCs w:val="24"/>
        </w:rPr>
      </w:pPr>
      <w:r w:rsidRPr="00FF05FD">
        <w:rPr>
          <w:rFonts w:asciiTheme="majorBidi" w:hAnsiTheme="majorBidi" w:cstheme="majorBidi"/>
          <w:sz w:val="24"/>
          <w:szCs w:val="24"/>
        </w:rPr>
        <w:t xml:space="preserve">Penyiapan larva </w:t>
      </w:r>
      <w:r w:rsidRPr="00FF05FD">
        <w:rPr>
          <w:rFonts w:asciiTheme="majorBidi" w:hAnsiTheme="majorBidi" w:cstheme="majorBidi"/>
          <w:i/>
          <w:iCs/>
          <w:sz w:val="24"/>
          <w:szCs w:val="24"/>
        </w:rPr>
        <w:t xml:space="preserve">Artemia salina </w:t>
      </w:r>
      <w:r w:rsidRPr="00FF05FD">
        <w:rPr>
          <w:rFonts w:asciiTheme="majorBidi" w:hAnsiTheme="majorBidi" w:cstheme="majorBidi"/>
          <w:sz w:val="24"/>
          <w:szCs w:val="24"/>
        </w:rPr>
        <w:t>Leach</w:t>
      </w:r>
    </w:p>
    <w:p w:rsidR="002D0162" w:rsidRPr="00FF05FD" w:rsidRDefault="002D0162" w:rsidP="00A12D7B">
      <w:pPr>
        <w:numPr>
          <w:ilvl w:val="0"/>
          <w:numId w:val="9"/>
        </w:numPr>
        <w:pBdr>
          <w:top w:val="nil"/>
          <w:left w:val="nil"/>
          <w:bottom w:val="nil"/>
          <w:right w:val="nil"/>
          <w:between w:val="nil"/>
          <w:bar w:val="nil"/>
        </w:pBd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Penetasan Telur Artemia salina Leach</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Satu wadah dibagi menjadi dua bagian, yaitu ruang terang dan ruang gelap.</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Kedua bagian tersebut dibatasi dengan sterofoam.</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Pada bawah sterofoam dilubangi sebagai tempat keluarnya telur yang telah menetas.</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Kemudian tambahkan air laut buatan (dua sendok teh garam dalam 1 liter air) ke dalam wadah hingga kedua lubang pada sterofoam terendam.</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Masukan 1 g telur artemia kedalam Salah satu ruang dalam wadah tersebut, dan hidupkan pompa udara kemudian ditutup dengan aluminium foil dan lakban.</w:t>
      </w:r>
      <w:proofErr w:type="gramEnd"/>
      <w:r w:rsidRPr="00FF05FD">
        <w:rPr>
          <w:rFonts w:asciiTheme="majorBidi" w:hAnsiTheme="majorBidi" w:cstheme="majorBidi"/>
          <w:sz w:val="24"/>
          <w:szCs w:val="24"/>
        </w:rPr>
        <w:t xml:space="preserve"> Sedangan di ruangan sebelahnya diberi penerangan dengan cahaya lampu 40-60 watt untuk menghangatkan suhu dalam penetasan agar suhu penetasan 25</w:t>
      </w:r>
      <w:r w:rsidRPr="00FF05FD">
        <w:rPr>
          <w:rFonts w:asciiTheme="majorBidi" w:hAnsiTheme="majorBidi" w:cstheme="majorBidi"/>
          <w:sz w:val="24"/>
          <w:szCs w:val="24"/>
          <w:vertAlign w:val="superscript"/>
        </w:rPr>
        <w:t>0</w:t>
      </w:r>
      <w:r w:rsidRPr="00FF05FD">
        <w:rPr>
          <w:rFonts w:asciiTheme="majorBidi" w:hAnsiTheme="majorBidi" w:cstheme="majorBidi"/>
          <w:sz w:val="24"/>
          <w:szCs w:val="24"/>
        </w:rPr>
        <w:t>C - 31</w:t>
      </w:r>
      <w:r w:rsidRPr="00FF05FD">
        <w:rPr>
          <w:rFonts w:asciiTheme="majorBidi" w:hAnsiTheme="majorBidi" w:cstheme="majorBidi"/>
          <w:sz w:val="24"/>
          <w:szCs w:val="24"/>
          <w:vertAlign w:val="superscript"/>
        </w:rPr>
        <w:t>0</w:t>
      </w:r>
      <w:r w:rsidRPr="00FF05FD">
        <w:rPr>
          <w:rFonts w:asciiTheme="majorBidi" w:hAnsiTheme="majorBidi" w:cstheme="majorBidi"/>
          <w:sz w:val="24"/>
          <w:szCs w:val="24"/>
        </w:rPr>
        <w:t xml:space="preserve">C tetap terjaga dan merangsang proses penetasan. Telur udang yang terendam air laut buatan dibiarkan selama 2 x 24 jam sampai menetas menjadi benur (nauplius) yang </w:t>
      </w:r>
      <w:r w:rsidRPr="00FF05FD">
        <w:rPr>
          <w:rFonts w:asciiTheme="majorBidi" w:hAnsiTheme="majorBidi" w:cstheme="majorBidi"/>
          <w:sz w:val="24"/>
          <w:szCs w:val="24"/>
        </w:rPr>
        <w:lastRenderedPageBreak/>
        <w:t xml:space="preserve">matang dan siap digunakan dalam percobaan. Telur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menetas dalam waktu 18-48 jam dan akan bergerak secara alamiah menuju daerah terang sehingga larva udang terpisahkan dari bagian telur atau kulit telur. </w:t>
      </w:r>
      <w:proofErr w:type="gramStart"/>
      <w:r w:rsidRPr="00FF05FD">
        <w:rPr>
          <w:rFonts w:asciiTheme="majorBidi" w:hAnsiTheme="majorBidi" w:cstheme="majorBidi"/>
          <w:sz w:val="24"/>
          <w:szCs w:val="24"/>
        </w:rPr>
        <w:t>Larva yang sehat bersifat fototropik dan siap dijadikan hewan uji setelah berumur 48 jam.</w:t>
      </w:r>
      <w:proofErr w:type="gramEnd"/>
      <w:r w:rsidRPr="00FF05FD">
        <w:rPr>
          <w:rFonts w:asciiTheme="majorBidi" w:hAnsiTheme="majorBidi" w:cstheme="majorBidi"/>
          <w:sz w:val="24"/>
          <w:szCs w:val="24"/>
        </w:rPr>
        <w:t xml:space="preserve"> Nauplius dipisahkan dari telurnya dengan dipipet ke dalam vial yang berisi air laut buatan.</w:t>
      </w:r>
    </w:p>
    <w:p w:rsidR="002D0162" w:rsidRPr="00FF05FD" w:rsidRDefault="002D0162" w:rsidP="00A12D7B">
      <w:pPr>
        <w:pStyle w:val="ListParagraph"/>
        <w:numPr>
          <w:ilvl w:val="0"/>
          <w:numId w:val="3"/>
        </w:numPr>
        <w:pBdr>
          <w:top w:val="nil"/>
          <w:left w:val="nil"/>
          <w:bottom w:val="nil"/>
          <w:right w:val="nil"/>
          <w:between w:val="nil"/>
          <w:bar w:val="nil"/>
        </w:pBdr>
        <w:spacing w:after="0" w:line="360" w:lineRule="auto"/>
        <w:contextualSpacing w:val="0"/>
        <w:jc w:val="both"/>
        <w:rPr>
          <w:rFonts w:asciiTheme="majorBidi" w:eastAsia="Times New Roman" w:hAnsiTheme="majorBidi" w:cstheme="majorBidi"/>
          <w:sz w:val="24"/>
          <w:szCs w:val="24"/>
        </w:rPr>
      </w:pPr>
      <w:r w:rsidRPr="00FF05FD">
        <w:rPr>
          <w:rFonts w:asciiTheme="majorBidi" w:hAnsiTheme="majorBidi" w:cstheme="majorBidi"/>
          <w:sz w:val="24"/>
          <w:szCs w:val="24"/>
        </w:rPr>
        <w:t>Uji toksisitas BSLT</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t xml:space="preserve">Pipet 10 ekor larva Artemia salina Leach berumur 48 jam dan masih bergerak aktif dipindahkan ke dalam cawan petri. </w:t>
      </w:r>
      <w:proofErr w:type="gramStart"/>
      <w:r w:rsidRPr="00FF05FD">
        <w:rPr>
          <w:rFonts w:asciiTheme="majorBidi" w:hAnsiTheme="majorBidi" w:cstheme="majorBidi"/>
          <w:sz w:val="24"/>
          <w:szCs w:val="24"/>
        </w:rPr>
        <w:t>Untuk memudahkan pengamatan dan perhitungan larva dapat menggunakan lup.</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Larutan A dimasukkan kedalam labu tentukur dan dilarutkan dengan DMSO sebanyak 1 ml dan tambahkan air laut sampai 10 ml, pindahkan kedalam vial.</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Larutan B dimasukan kedalam labu tentukur 10 ml dan tambahkan air laut sampai 10 ml, pindahkan kedalam vial.</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Larutan C dengan mengambil 1 ml dari larutan B, Kemudian masukan kedalam labu tentukur 10 ml dan tambahkan </w:t>
      </w:r>
      <w:r w:rsidRPr="00FF05FD">
        <w:rPr>
          <w:rFonts w:asciiTheme="majorBidi" w:hAnsiTheme="majorBidi" w:cstheme="majorBidi"/>
          <w:sz w:val="24"/>
          <w:szCs w:val="24"/>
        </w:rPr>
        <w:lastRenderedPageBreak/>
        <w:t>air laut sampai 10 ml kemudian pindahkan kedalam vial.</w:t>
      </w:r>
      <w:proofErr w:type="gramEnd"/>
      <w:r w:rsidRPr="00FF05FD">
        <w:rPr>
          <w:rFonts w:asciiTheme="majorBidi" w:hAnsiTheme="majorBidi" w:cstheme="majorBidi"/>
          <w:sz w:val="24"/>
          <w:szCs w:val="24"/>
        </w:rPr>
        <w:t xml:space="preserve"> </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Buat konsentrasi 1000 ppm dengan cara memipet satu ml larutan dari larutan A, Masukan kedalam labu tentukur 10 ml. Pipet sepuluh ekor larva artemia salina dan masukan kedalam labu tentukur, cukupkan sampai garis tanda.</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t>Konsentrasi 100 ppm dengan cara memipet satu ml larutan dari larutan B, Masukan kedalam labu tentukur 10 ml, tambahkan air laut buatan, Pipet sepuluh ekor larva artemia salina dan masukan kedalam labu tentukur, cukupkan sampai garis tanda. Konsentrasi 10 ppm dengan cara memipet satu ml larutan dari larutan C, Masukan kedalam labu tentukur 10 ml, tambahkan air laut pipet sepuluh ekor larva A</w:t>
      </w:r>
      <w:r w:rsidRPr="00FF05FD">
        <w:rPr>
          <w:rFonts w:asciiTheme="majorBidi" w:hAnsiTheme="majorBidi" w:cstheme="majorBidi"/>
          <w:i/>
          <w:iCs/>
          <w:sz w:val="24"/>
          <w:szCs w:val="24"/>
        </w:rPr>
        <w:t>rtemia salina</w:t>
      </w:r>
      <w:r w:rsidRPr="00FF05FD">
        <w:rPr>
          <w:rFonts w:asciiTheme="majorBidi" w:hAnsiTheme="majorBidi" w:cstheme="majorBidi"/>
          <w:sz w:val="24"/>
          <w:szCs w:val="24"/>
        </w:rPr>
        <w:t xml:space="preserve"> dan masukan kedalam labu tentukur, cukupkan sampai garis tanda. </w:t>
      </w:r>
      <w:proofErr w:type="gramStart"/>
      <w:r w:rsidRPr="00FF05FD">
        <w:rPr>
          <w:rFonts w:asciiTheme="majorBidi" w:hAnsiTheme="majorBidi" w:cstheme="majorBidi"/>
          <w:sz w:val="24"/>
          <w:szCs w:val="24"/>
        </w:rPr>
        <w:t>Lakukan enam kali replikasi untuk setiap konsentrasi tertentu sampel dan kontrol.</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Biarkan di udara terbuka selama 24 jam.</w:t>
      </w:r>
      <w:proofErr w:type="gramEnd"/>
      <w:r w:rsidRPr="00FF05FD">
        <w:rPr>
          <w:rFonts w:asciiTheme="majorBidi" w:hAnsiTheme="majorBidi" w:cstheme="majorBidi"/>
          <w:sz w:val="24"/>
          <w:szCs w:val="24"/>
        </w:rPr>
        <w:t xml:space="preserve"> Setelah 24 jam, kemudian dihitung jumlah larva yang masih hidup pada masing-masing vial. </w:t>
      </w:r>
      <w:proofErr w:type="gramStart"/>
      <w:r w:rsidRPr="00FF05FD">
        <w:rPr>
          <w:rFonts w:asciiTheme="majorBidi" w:hAnsiTheme="majorBidi" w:cstheme="majorBidi"/>
          <w:sz w:val="24"/>
          <w:szCs w:val="24"/>
        </w:rPr>
        <w:t xml:space="preserve">Kriteria standar </w:t>
      </w:r>
      <w:r w:rsidRPr="00FF05FD">
        <w:rPr>
          <w:rFonts w:asciiTheme="majorBidi" w:hAnsiTheme="majorBidi" w:cstheme="majorBidi"/>
          <w:sz w:val="24"/>
          <w:szCs w:val="24"/>
        </w:rPr>
        <w:lastRenderedPageBreak/>
        <w:t>untuk mengukur kematian larva udang yaitu apabila larva udang tidak menunjukkan pergerakan selama 30 detik pengamatan.</w:t>
      </w:r>
      <w:proofErr w:type="gramEnd"/>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HASIL DAN PEMBAHASAN</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b/>
          <w:bCs/>
          <w:sz w:val="24"/>
          <w:szCs w:val="24"/>
        </w:rPr>
        <w:tab/>
      </w:r>
      <w:r w:rsidRPr="00FF05FD">
        <w:rPr>
          <w:rFonts w:asciiTheme="majorBidi" w:hAnsiTheme="majorBidi" w:cstheme="majorBidi"/>
          <w:sz w:val="24"/>
          <w:szCs w:val="24"/>
        </w:rPr>
        <w:t xml:space="preserve">Hasil pengujian toksisitas pada larva </w:t>
      </w:r>
      <w:r w:rsidRPr="00FF05FD">
        <w:rPr>
          <w:rFonts w:asciiTheme="majorBidi" w:hAnsiTheme="majorBidi" w:cstheme="majorBidi"/>
          <w:i/>
          <w:iCs/>
          <w:sz w:val="24"/>
          <w:szCs w:val="24"/>
        </w:rPr>
        <w:t xml:space="preserve">Artemia saline </w:t>
      </w:r>
      <w:r w:rsidRPr="00FF05FD">
        <w:rPr>
          <w:rFonts w:asciiTheme="majorBidi" w:hAnsiTheme="majorBidi" w:cstheme="majorBidi"/>
          <w:sz w:val="24"/>
          <w:szCs w:val="24"/>
        </w:rPr>
        <w:t xml:space="preserve">pada konsentrasi 10 ppm, 100 ppm dan 1000 ppm sebruk kulit batang Cepcepan dapat dilihat pada tabel 1. Berdasarkan </w:t>
      </w:r>
      <w:proofErr w:type="gramStart"/>
      <w:r w:rsidRPr="00FF05FD">
        <w:rPr>
          <w:rFonts w:asciiTheme="majorBidi" w:hAnsiTheme="majorBidi" w:cstheme="majorBidi"/>
          <w:sz w:val="24"/>
          <w:szCs w:val="24"/>
        </w:rPr>
        <w:t>tabel  1</w:t>
      </w:r>
      <w:proofErr w:type="gramEnd"/>
      <w:r w:rsidRPr="00FF05FD">
        <w:rPr>
          <w:rFonts w:asciiTheme="majorBidi" w:hAnsiTheme="majorBidi" w:cstheme="majorBidi"/>
          <w:sz w:val="24"/>
          <w:szCs w:val="24"/>
        </w:rPr>
        <w:t xml:space="preserve">, jumlah kematian larva terbanyak terdapat konsentrasi 1000 ppm. </w:t>
      </w:r>
      <w:proofErr w:type="gramStart"/>
      <w:r w:rsidRPr="00FF05FD">
        <w:rPr>
          <w:rFonts w:asciiTheme="majorBidi" w:hAnsiTheme="majorBidi" w:cstheme="majorBidi"/>
          <w:sz w:val="24"/>
          <w:szCs w:val="24"/>
        </w:rPr>
        <w:t>Hal ini sesuai dengan teori, bahwa semakin tinggi konsentrasi ekstrak semakin banyak jumlah larva yang mati.</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Selain itu dari persentase kematian larva tersebut dapat disimpulkan bahwa semakin tinggi konsentrasi ekstrak menghasilkan jumlah kematian larva yang semakin tinggi pula.</w:t>
      </w:r>
      <w:proofErr w:type="gramEnd"/>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240" w:lineRule="auto"/>
        <w:jc w:val="center"/>
        <w:rPr>
          <w:rFonts w:asciiTheme="majorBidi" w:hAnsiTheme="majorBidi" w:cstheme="majorBidi"/>
          <w:b/>
          <w:bCs/>
          <w:i/>
          <w:iCs/>
          <w:sz w:val="24"/>
          <w:szCs w:val="24"/>
        </w:rPr>
      </w:pPr>
      <w:proofErr w:type="gramStart"/>
      <w:r w:rsidRPr="00FF05FD">
        <w:rPr>
          <w:rFonts w:asciiTheme="majorBidi" w:hAnsiTheme="majorBidi" w:cstheme="majorBidi"/>
          <w:b/>
          <w:bCs/>
          <w:sz w:val="24"/>
          <w:szCs w:val="24"/>
        </w:rPr>
        <w:t>Tabel 1.</w:t>
      </w:r>
      <w:proofErr w:type="gramEnd"/>
      <w:r w:rsidRPr="00FF05FD">
        <w:rPr>
          <w:rFonts w:asciiTheme="majorBidi" w:hAnsiTheme="majorBidi" w:cstheme="majorBidi"/>
          <w:b/>
          <w:bCs/>
          <w:sz w:val="24"/>
          <w:szCs w:val="24"/>
        </w:rPr>
        <w:t xml:space="preserve"> Hasi Uji Toksisitas pada 10 ekor larva </w:t>
      </w:r>
      <w:r w:rsidRPr="00FF05FD">
        <w:rPr>
          <w:rFonts w:asciiTheme="majorBidi" w:hAnsiTheme="majorBidi" w:cstheme="majorBidi"/>
          <w:b/>
          <w:bCs/>
          <w:i/>
          <w:iCs/>
          <w:sz w:val="24"/>
          <w:szCs w:val="24"/>
        </w:rPr>
        <w:t>artemia salina</w:t>
      </w:r>
    </w:p>
    <w:p w:rsidR="002D0162" w:rsidRPr="00FF05FD" w:rsidRDefault="002D0162" w:rsidP="002D0162">
      <w:pPr>
        <w:spacing w:after="0" w:line="240" w:lineRule="auto"/>
        <w:jc w:val="center"/>
        <w:rPr>
          <w:rFonts w:asciiTheme="majorBidi" w:hAnsiTheme="majorBidi" w:cstheme="majorBidi"/>
          <w:b/>
          <w:bCs/>
          <w:sz w:val="24"/>
          <w:szCs w:val="24"/>
        </w:rPr>
      </w:pPr>
    </w:p>
    <w:tbl>
      <w:tblPr>
        <w:tblW w:w="3572" w:type="dxa"/>
        <w:jc w:val="center"/>
        <w:tblInd w:w="108" w:type="dxa"/>
        <w:tblBorders>
          <w:top w:val="single" w:sz="4" w:space="0" w:color="auto"/>
          <w:bottom w:val="single" w:sz="4" w:space="0" w:color="auto"/>
          <w:insideH w:val="single" w:sz="4" w:space="0" w:color="auto"/>
        </w:tblBorders>
        <w:shd w:val="clear" w:color="auto" w:fill="CED7E7"/>
        <w:tblLayout w:type="fixed"/>
        <w:tblLook w:val="04A0" w:firstRow="1" w:lastRow="0" w:firstColumn="1" w:lastColumn="0" w:noHBand="0" w:noVBand="1"/>
      </w:tblPr>
      <w:tblGrid>
        <w:gridCol w:w="1123"/>
        <w:gridCol w:w="577"/>
        <w:gridCol w:w="581"/>
        <w:gridCol w:w="739"/>
        <w:gridCol w:w="552"/>
      </w:tblGrid>
      <w:tr w:rsidR="002D0162" w:rsidRPr="00FF05FD" w:rsidTr="00EB5507">
        <w:trPr>
          <w:trHeight w:val="442"/>
          <w:jc w:val="center"/>
        </w:trPr>
        <w:tc>
          <w:tcPr>
            <w:tcW w:w="1122" w:type="dxa"/>
            <w:vMerge w:val="restart"/>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Replikasi</w:t>
            </w:r>
          </w:p>
        </w:tc>
        <w:tc>
          <w:tcPr>
            <w:tcW w:w="1897" w:type="dxa"/>
            <w:gridSpan w:val="3"/>
            <w:shd w:val="clear" w:color="auto" w:fill="auto"/>
            <w:tcMar>
              <w:top w:w="80" w:type="dxa"/>
              <w:left w:w="80" w:type="dxa"/>
              <w:bottom w:w="80" w:type="dxa"/>
              <w:right w:w="80" w:type="dxa"/>
            </w:tcMar>
            <w:vAlign w:val="bottom"/>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Jumlah Kematian Larva</w:t>
            </w:r>
          </w:p>
        </w:tc>
        <w:tc>
          <w:tcPr>
            <w:tcW w:w="552" w:type="dxa"/>
            <w:vMerge w:val="restart"/>
            <w:shd w:val="clear" w:color="auto" w:fill="auto"/>
            <w:tcMar>
              <w:top w:w="80" w:type="dxa"/>
              <w:left w:w="80" w:type="dxa"/>
              <w:bottom w:w="80" w:type="dxa"/>
              <w:right w:w="80" w:type="dxa"/>
            </w:tcMar>
            <w:vAlign w:val="bottom"/>
          </w:tcPr>
          <w:p w:rsidR="002D0162" w:rsidRPr="00FF05FD" w:rsidRDefault="002D0162" w:rsidP="00EB5507">
            <w:pPr>
              <w:spacing w:after="0" w:line="240" w:lineRule="auto"/>
              <w:rPr>
                <w:rFonts w:asciiTheme="majorBidi" w:hAnsiTheme="majorBidi" w:cstheme="majorBidi"/>
                <w:sz w:val="24"/>
                <w:szCs w:val="24"/>
              </w:rPr>
            </w:pPr>
            <w:r w:rsidRPr="00FF05FD">
              <w:rPr>
                <w:rFonts w:asciiTheme="majorBidi" w:hAnsiTheme="majorBidi" w:cstheme="majorBidi"/>
                <w:b/>
                <w:bCs/>
                <w:sz w:val="24"/>
                <w:szCs w:val="24"/>
              </w:rPr>
              <w:t>K(-)</w:t>
            </w:r>
          </w:p>
        </w:tc>
      </w:tr>
      <w:tr w:rsidR="002D0162" w:rsidRPr="00FF05FD" w:rsidTr="00EB5507">
        <w:trPr>
          <w:trHeight w:val="222"/>
          <w:jc w:val="center"/>
        </w:trPr>
        <w:tc>
          <w:tcPr>
            <w:tcW w:w="1122" w:type="dxa"/>
            <w:vMerge/>
            <w:shd w:val="clear" w:color="auto" w:fill="auto"/>
          </w:tcPr>
          <w:p w:rsidR="002D0162" w:rsidRPr="00FF05FD" w:rsidRDefault="002D0162" w:rsidP="00EB5507">
            <w:pPr>
              <w:rPr>
                <w:rFonts w:asciiTheme="majorBidi" w:hAnsiTheme="majorBidi" w:cstheme="majorBidi"/>
                <w:sz w:val="24"/>
                <w:szCs w:val="24"/>
              </w:rPr>
            </w:pPr>
          </w:p>
        </w:tc>
        <w:tc>
          <w:tcPr>
            <w:tcW w:w="1897" w:type="dxa"/>
            <w:gridSpan w:val="3"/>
            <w:shd w:val="clear" w:color="auto" w:fill="auto"/>
            <w:tcMar>
              <w:top w:w="80" w:type="dxa"/>
              <w:left w:w="80" w:type="dxa"/>
              <w:bottom w:w="80" w:type="dxa"/>
              <w:right w:w="80" w:type="dxa"/>
            </w:tcMar>
            <w:vAlign w:val="bottom"/>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Konsentrasi</w:t>
            </w:r>
          </w:p>
        </w:tc>
        <w:tc>
          <w:tcPr>
            <w:tcW w:w="552" w:type="dxa"/>
            <w:vMerge/>
            <w:shd w:val="clear" w:color="auto" w:fill="auto"/>
          </w:tcPr>
          <w:p w:rsidR="002D0162" w:rsidRPr="00FF05FD" w:rsidRDefault="002D0162" w:rsidP="00EB5507">
            <w:pPr>
              <w:rPr>
                <w:rFonts w:asciiTheme="majorBidi" w:hAnsiTheme="majorBidi" w:cstheme="majorBidi"/>
                <w:sz w:val="24"/>
                <w:szCs w:val="24"/>
              </w:rPr>
            </w:pPr>
          </w:p>
        </w:tc>
      </w:tr>
      <w:tr w:rsidR="002D0162" w:rsidRPr="00FF05FD" w:rsidTr="00EB5507">
        <w:trPr>
          <w:trHeight w:val="442"/>
          <w:jc w:val="center"/>
        </w:trPr>
        <w:tc>
          <w:tcPr>
            <w:tcW w:w="1122" w:type="dxa"/>
            <w:vMerge/>
            <w:shd w:val="clear" w:color="auto" w:fill="auto"/>
          </w:tcPr>
          <w:p w:rsidR="002D0162" w:rsidRPr="00FF05FD" w:rsidRDefault="002D0162" w:rsidP="00EB5507">
            <w:pPr>
              <w:rPr>
                <w:rFonts w:asciiTheme="majorBidi" w:hAnsiTheme="majorBidi" w:cstheme="majorBidi"/>
                <w:sz w:val="24"/>
                <w:szCs w:val="24"/>
              </w:rPr>
            </w:pPr>
          </w:p>
        </w:tc>
        <w:tc>
          <w:tcPr>
            <w:tcW w:w="577" w:type="dxa"/>
            <w:shd w:val="clear" w:color="auto" w:fill="auto"/>
            <w:tcMar>
              <w:top w:w="80" w:type="dxa"/>
              <w:left w:w="80" w:type="dxa"/>
              <w:bottom w:w="80" w:type="dxa"/>
              <w:right w:w="80" w:type="dxa"/>
            </w:tcMar>
            <w:vAlign w:val="bottom"/>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10 pp</w:t>
            </w:r>
            <w:r w:rsidRPr="00FF05FD">
              <w:rPr>
                <w:rFonts w:asciiTheme="majorBidi" w:hAnsiTheme="majorBidi" w:cstheme="majorBidi"/>
                <w:sz w:val="24"/>
                <w:szCs w:val="24"/>
              </w:rPr>
              <w:lastRenderedPageBreak/>
              <w:t>m</w:t>
            </w:r>
          </w:p>
        </w:tc>
        <w:tc>
          <w:tcPr>
            <w:tcW w:w="581" w:type="dxa"/>
            <w:shd w:val="clear" w:color="auto" w:fill="auto"/>
            <w:tcMar>
              <w:top w:w="80" w:type="dxa"/>
              <w:left w:w="80" w:type="dxa"/>
              <w:bottom w:w="80" w:type="dxa"/>
              <w:right w:w="80" w:type="dxa"/>
            </w:tcMar>
            <w:vAlign w:val="bottom"/>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100 ppm</w:t>
            </w:r>
          </w:p>
        </w:tc>
        <w:tc>
          <w:tcPr>
            <w:tcW w:w="738" w:type="dxa"/>
            <w:shd w:val="clear" w:color="auto" w:fill="auto"/>
            <w:tcMar>
              <w:top w:w="80" w:type="dxa"/>
              <w:left w:w="80" w:type="dxa"/>
              <w:bottom w:w="80" w:type="dxa"/>
              <w:right w:w="80" w:type="dxa"/>
            </w:tcMar>
            <w:vAlign w:val="bottom"/>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1000 ppm</w:t>
            </w:r>
          </w:p>
        </w:tc>
        <w:tc>
          <w:tcPr>
            <w:tcW w:w="552" w:type="dxa"/>
            <w:vMerge/>
            <w:shd w:val="clear" w:color="auto" w:fill="auto"/>
          </w:tcPr>
          <w:p w:rsidR="002D0162" w:rsidRPr="00FF05FD" w:rsidRDefault="002D0162" w:rsidP="00EB5507">
            <w:pPr>
              <w:rPr>
                <w:rFonts w:asciiTheme="majorBidi" w:hAnsiTheme="majorBidi" w:cstheme="majorBidi"/>
                <w:sz w:val="24"/>
                <w:szCs w:val="24"/>
              </w:rPr>
            </w:pP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1</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2</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3</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2</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4</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2</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5</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b/>
                <w:bCs/>
                <w:sz w:val="24"/>
                <w:szCs w:val="24"/>
              </w:rPr>
              <w:t>6</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2</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442"/>
          <w:jc w:val="center"/>
        </w:trPr>
        <w:tc>
          <w:tcPr>
            <w:tcW w:w="1122" w:type="dxa"/>
            <w:shd w:val="clear" w:color="auto" w:fill="auto"/>
            <w:tcMar>
              <w:top w:w="80" w:type="dxa"/>
              <w:left w:w="80" w:type="dxa"/>
              <w:bottom w:w="80" w:type="dxa"/>
              <w:right w:w="80" w:type="dxa"/>
            </w:tcMar>
            <w:vAlign w:val="bottom"/>
          </w:tcPr>
          <w:p w:rsidR="002D0162" w:rsidRPr="00FF05FD" w:rsidRDefault="002D0162" w:rsidP="00EB5507">
            <w:pPr>
              <w:spacing w:after="0" w:line="240" w:lineRule="auto"/>
              <w:rPr>
                <w:rFonts w:asciiTheme="majorBidi" w:hAnsiTheme="majorBidi" w:cstheme="majorBidi"/>
                <w:sz w:val="24"/>
                <w:szCs w:val="24"/>
              </w:rPr>
            </w:pPr>
            <w:r w:rsidRPr="00FF05FD">
              <w:rPr>
                <w:rFonts w:asciiTheme="majorBidi" w:hAnsiTheme="majorBidi" w:cstheme="majorBidi"/>
                <w:b/>
                <w:bCs/>
                <w:sz w:val="24"/>
                <w:szCs w:val="24"/>
              </w:rPr>
              <w:t>Total Kematian</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34</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45</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222"/>
          <w:jc w:val="center"/>
        </w:trPr>
        <w:tc>
          <w:tcPr>
            <w:tcW w:w="1122" w:type="dxa"/>
            <w:shd w:val="clear" w:color="auto" w:fill="auto"/>
            <w:tcMar>
              <w:top w:w="80" w:type="dxa"/>
              <w:left w:w="80" w:type="dxa"/>
              <w:bottom w:w="80" w:type="dxa"/>
              <w:right w:w="80" w:type="dxa"/>
            </w:tcMar>
            <w:vAlign w:val="bottom"/>
          </w:tcPr>
          <w:p w:rsidR="002D0162" w:rsidRPr="00FF05FD" w:rsidRDefault="002D0162" w:rsidP="00EB5507">
            <w:pPr>
              <w:spacing w:after="0" w:line="240" w:lineRule="auto"/>
              <w:rPr>
                <w:rFonts w:asciiTheme="majorBidi" w:hAnsiTheme="majorBidi" w:cstheme="majorBidi"/>
                <w:sz w:val="24"/>
                <w:szCs w:val="24"/>
              </w:rPr>
            </w:pPr>
            <w:r w:rsidRPr="00FF05FD">
              <w:rPr>
                <w:rFonts w:asciiTheme="majorBidi" w:hAnsiTheme="majorBidi" w:cstheme="majorBidi"/>
                <w:b/>
                <w:bCs/>
                <w:sz w:val="24"/>
                <w:szCs w:val="24"/>
              </w:rPr>
              <w:t>Rata- Rata</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1,5</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5,7</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7,5</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r w:rsidR="002D0162" w:rsidRPr="00FF05FD" w:rsidTr="00EB5507">
        <w:trPr>
          <w:trHeight w:val="575"/>
          <w:jc w:val="center"/>
        </w:trPr>
        <w:tc>
          <w:tcPr>
            <w:tcW w:w="1122" w:type="dxa"/>
            <w:shd w:val="clear" w:color="auto" w:fill="auto"/>
            <w:tcMar>
              <w:top w:w="80" w:type="dxa"/>
              <w:left w:w="80" w:type="dxa"/>
              <w:bottom w:w="80" w:type="dxa"/>
              <w:right w:w="80" w:type="dxa"/>
            </w:tcMar>
          </w:tcPr>
          <w:p w:rsidR="002D0162" w:rsidRPr="00FF05FD" w:rsidRDefault="002D0162" w:rsidP="00EB5507">
            <w:pPr>
              <w:spacing w:after="0" w:line="240" w:lineRule="auto"/>
              <w:rPr>
                <w:rFonts w:asciiTheme="majorBidi" w:hAnsiTheme="majorBidi" w:cstheme="majorBidi"/>
                <w:b/>
                <w:bCs/>
                <w:sz w:val="24"/>
                <w:szCs w:val="24"/>
              </w:rPr>
            </w:pPr>
            <w:r w:rsidRPr="00FF05FD">
              <w:rPr>
                <w:rFonts w:asciiTheme="majorBidi" w:hAnsiTheme="majorBidi" w:cstheme="majorBidi"/>
                <w:b/>
                <w:bCs/>
                <w:sz w:val="24"/>
                <w:szCs w:val="24"/>
              </w:rPr>
              <w:t>Persentase</w:t>
            </w:r>
          </w:p>
          <w:p w:rsidR="002D0162" w:rsidRPr="00FF05FD" w:rsidRDefault="002D0162" w:rsidP="00EB5507">
            <w:pPr>
              <w:spacing w:after="0" w:line="240" w:lineRule="auto"/>
              <w:rPr>
                <w:rFonts w:asciiTheme="majorBidi" w:hAnsiTheme="majorBidi" w:cstheme="majorBidi"/>
                <w:sz w:val="24"/>
                <w:szCs w:val="24"/>
              </w:rPr>
            </w:pPr>
            <w:r w:rsidRPr="00FF05FD">
              <w:rPr>
                <w:rFonts w:asciiTheme="majorBidi" w:hAnsiTheme="majorBidi" w:cstheme="majorBidi"/>
                <w:b/>
                <w:bCs/>
                <w:sz w:val="24"/>
                <w:szCs w:val="24"/>
              </w:rPr>
              <w:t>Kematian</w:t>
            </w:r>
          </w:p>
        </w:tc>
        <w:tc>
          <w:tcPr>
            <w:tcW w:w="577"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15%</w:t>
            </w:r>
          </w:p>
        </w:tc>
        <w:tc>
          <w:tcPr>
            <w:tcW w:w="581"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57%</w:t>
            </w:r>
          </w:p>
        </w:tc>
        <w:tc>
          <w:tcPr>
            <w:tcW w:w="738"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75%</w:t>
            </w:r>
          </w:p>
        </w:tc>
        <w:tc>
          <w:tcPr>
            <w:tcW w:w="552" w:type="dxa"/>
            <w:shd w:val="clear" w:color="auto" w:fill="auto"/>
            <w:tcMar>
              <w:top w:w="80" w:type="dxa"/>
              <w:left w:w="80" w:type="dxa"/>
              <w:bottom w:w="80" w:type="dxa"/>
              <w:right w:w="80" w:type="dxa"/>
            </w:tcMar>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0</w:t>
            </w:r>
          </w:p>
        </w:tc>
      </w:tr>
    </w:tbl>
    <w:p w:rsidR="002D0162" w:rsidRPr="00FF05FD" w:rsidRDefault="002D0162" w:rsidP="002D0162">
      <w:pPr>
        <w:widowControl w:val="0"/>
        <w:spacing w:after="0" w:line="360" w:lineRule="auto"/>
        <w:jc w:val="center"/>
        <w:rPr>
          <w:rFonts w:asciiTheme="majorBidi" w:hAnsiTheme="majorBidi" w:cstheme="majorBidi"/>
          <w:b/>
          <w:bCs/>
          <w:sz w:val="24"/>
          <w:szCs w:val="24"/>
        </w:rPr>
      </w:pPr>
    </w:p>
    <w:p w:rsidR="002D0162" w:rsidRPr="00FF05FD" w:rsidRDefault="002D0162" w:rsidP="002D0162">
      <w:pPr>
        <w:spacing w:after="0" w:line="240" w:lineRule="auto"/>
        <w:rPr>
          <w:rFonts w:asciiTheme="majorBidi" w:hAnsiTheme="majorBidi" w:cstheme="majorBidi"/>
          <w:sz w:val="24"/>
          <w:szCs w:val="24"/>
        </w:rPr>
      </w:pPr>
      <w:r w:rsidRPr="00FF05FD">
        <w:rPr>
          <w:rFonts w:asciiTheme="majorBidi" w:hAnsiTheme="majorBidi" w:cstheme="majorBidi"/>
          <w:sz w:val="24"/>
          <w:szCs w:val="24"/>
        </w:rPr>
        <w:t xml:space="preserve">Keterangan: </w:t>
      </w:r>
      <w:proofErr w:type="gramStart"/>
      <w:r w:rsidRPr="00FF05FD">
        <w:rPr>
          <w:rFonts w:asciiTheme="majorBidi" w:hAnsiTheme="majorBidi" w:cstheme="majorBidi"/>
          <w:sz w:val="24"/>
          <w:szCs w:val="24"/>
        </w:rPr>
        <w:t>K(</w:t>
      </w:r>
      <w:proofErr w:type="gramEnd"/>
      <w:r w:rsidRPr="00FF05FD">
        <w:rPr>
          <w:rFonts w:asciiTheme="majorBidi" w:hAnsiTheme="majorBidi" w:cstheme="majorBidi"/>
          <w:sz w:val="24"/>
          <w:szCs w:val="24"/>
        </w:rPr>
        <w:t>-) = Kontrol negatif = air laut</w:t>
      </w:r>
    </w:p>
    <w:p w:rsidR="002D0162" w:rsidRPr="00FF05FD" w:rsidRDefault="002D0162" w:rsidP="002D0162">
      <w:pPr>
        <w:spacing w:after="0" w:line="360" w:lineRule="auto"/>
        <w:rPr>
          <w:rFonts w:asciiTheme="majorBidi" w:hAnsiTheme="majorBidi" w:cstheme="majorBidi"/>
          <w:sz w:val="24"/>
          <w:szCs w:val="24"/>
        </w:rPr>
      </w:pPr>
    </w:p>
    <w:p w:rsidR="002D0162" w:rsidRPr="00FF05FD" w:rsidRDefault="00AF385B" w:rsidP="002D0162">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Sedangkan untuk </w:t>
      </w:r>
      <w:r w:rsidR="002D0162" w:rsidRPr="00FF05FD">
        <w:rPr>
          <w:rFonts w:asciiTheme="majorBidi" w:hAnsiTheme="majorBidi" w:cstheme="majorBidi"/>
          <w:sz w:val="24"/>
          <w:szCs w:val="24"/>
        </w:rPr>
        <w:t>mendapatkan nilai LC</w:t>
      </w:r>
      <w:r w:rsidR="002D0162" w:rsidRPr="00FF05FD">
        <w:rPr>
          <w:rFonts w:asciiTheme="majorBidi" w:hAnsiTheme="majorBidi" w:cstheme="majorBidi"/>
          <w:sz w:val="24"/>
          <w:szCs w:val="24"/>
          <w:vertAlign w:val="subscript"/>
        </w:rPr>
        <w:t xml:space="preserve">50 </w:t>
      </w:r>
      <w:r w:rsidR="002D0162" w:rsidRPr="00FF05FD">
        <w:rPr>
          <w:rFonts w:asciiTheme="majorBidi" w:hAnsiTheme="majorBidi" w:cstheme="majorBidi"/>
          <w:sz w:val="24"/>
          <w:szCs w:val="24"/>
        </w:rPr>
        <w:t>dilakukan dengan menggunakan analisa probit dengan konsentrasi 10 ppm (log konsentrasi 1) , 100 ppm (log konsentrasi 2) dan 1000 ppm (log konsentrasi 3) sebagai nilai x. Diperoleh grafik perbandingan regresi linier yang dapat dilihat pada gambar 1.</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lastRenderedPageBreak/>
        <w:tab/>
        <w:t>Dari grafik 1 didapatkan persamaan garis lurus y = 1,22x + 2</w:t>
      </w:r>
      <w:proofErr w:type="gramStart"/>
      <w:r w:rsidRPr="00FF05FD">
        <w:rPr>
          <w:rFonts w:asciiTheme="majorBidi" w:hAnsiTheme="majorBidi" w:cstheme="majorBidi"/>
          <w:sz w:val="24"/>
          <w:szCs w:val="24"/>
        </w:rPr>
        <w:t>,74</w:t>
      </w:r>
      <w:proofErr w:type="gramEnd"/>
      <w:r w:rsidRPr="00FF05FD">
        <w:rPr>
          <w:rFonts w:asciiTheme="majorBidi" w:hAnsiTheme="majorBidi" w:cstheme="majorBidi"/>
          <w:sz w:val="24"/>
          <w:szCs w:val="24"/>
        </w:rPr>
        <w:t xml:space="preserve">. </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5 = 1,22x + 2</w:t>
      </w:r>
      <w:proofErr w:type="gramStart"/>
      <w:r w:rsidRPr="00FF05FD">
        <w:rPr>
          <w:rFonts w:asciiTheme="majorBidi" w:hAnsiTheme="majorBidi" w:cstheme="majorBidi"/>
          <w:sz w:val="24"/>
          <w:szCs w:val="24"/>
        </w:rPr>
        <w:t>,74</w:t>
      </w:r>
      <w:proofErr w:type="gramEnd"/>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5 – 2</w:t>
      </w:r>
      <w:proofErr w:type="gramStart"/>
      <w:r w:rsidRPr="00FF05FD">
        <w:rPr>
          <w:rFonts w:asciiTheme="majorBidi" w:hAnsiTheme="majorBidi" w:cstheme="majorBidi"/>
          <w:sz w:val="24"/>
          <w:szCs w:val="24"/>
        </w:rPr>
        <w:t>,74</w:t>
      </w:r>
      <w:proofErr w:type="gramEnd"/>
      <w:r w:rsidRPr="00FF05FD">
        <w:rPr>
          <w:rFonts w:asciiTheme="majorBidi" w:hAnsiTheme="majorBidi" w:cstheme="majorBidi"/>
          <w:sz w:val="24"/>
          <w:szCs w:val="24"/>
        </w:rPr>
        <w:t xml:space="preserve"> = 1,22 x</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x = 1.8525</w:t>
      </w:r>
    </w:p>
    <w:p w:rsidR="002D0162" w:rsidRPr="00FF05FD" w:rsidRDefault="002D0162" w:rsidP="00AF385B">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 antilog x = antilog 1</w:t>
      </w:r>
      <w:proofErr w:type="gramStart"/>
      <w:r w:rsidRPr="00FF05FD">
        <w:rPr>
          <w:rFonts w:asciiTheme="majorBidi" w:hAnsiTheme="majorBidi" w:cstheme="majorBidi"/>
          <w:sz w:val="24"/>
          <w:szCs w:val="24"/>
        </w:rPr>
        <w:t>,8525</w:t>
      </w:r>
      <w:proofErr w:type="gramEnd"/>
      <w:r w:rsidRPr="00FF05FD">
        <w:rPr>
          <w:rFonts w:asciiTheme="majorBidi" w:hAnsiTheme="majorBidi" w:cstheme="majorBidi"/>
          <w:sz w:val="24"/>
          <w:szCs w:val="24"/>
        </w:rPr>
        <w:t xml:space="preserve"> = 71,20328  ppm</w:t>
      </w: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0" distR="0" simplePos="0" relativeHeight="251660800" behindDoc="1" locked="0" layoutInCell="1" allowOverlap="1">
            <wp:simplePos x="0" y="0"/>
            <wp:positionH relativeFrom="column">
              <wp:posOffset>6350</wp:posOffset>
            </wp:positionH>
            <wp:positionV relativeFrom="line">
              <wp:posOffset>32385</wp:posOffset>
            </wp:positionV>
            <wp:extent cx="2286000" cy="1828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p>
    <w:p w:rsidR="002D0162" w:rsidRPr="00FF05FD" w:rsidRDefault="002D0162" w:rsidP="002D0162">
      <w:pPr>
        <w:tabs>
          <w:tab w:val="left" w:pos="142"/>
        </w:tabs>
        <w:spacing w:after="0" w:line="360" w:lineRule="auto"/>
        <w:rPr>
          <w:rFonts w:asciiTheme="majorBidi" w:hAnsiTheme="majorBidi" w:cstheme="majorBidi"/>
          <w:b/>
          <w:bCs/>
          <w:sz w:val="24"/>
          <w:szCs w:val="24"/>
        </w:rPr>
      </w:pPr>
    </w:p>
    <w:p w:rsidR="002D0162" w:rsidRPr="00FF05FD" w:rsidRDefault="002D0162" w:rsidP="002D0162">
      <w:pPr>
        <w:tabs>
          <w:tab w:val="left" w:pos="142"/>
        </w:tabs>
        <w:spacing w:after="0" w:line="240" w:lineRule="auto"/>
        <w:jc w:val="center"/>
        <w:rPr>
          <w:rFonts w:asciiTheme="majorBidi" w:hAnsiTheme="majorBidi" w:cstheme="majorBidi"/>
          <w:b/>
          <w:bCs/>
          <w:sz w:val="24"/>
          <w:szCs w:val="24"/>
        </w:rPr>
      </w:pPr>
    </w:p>
    <w:p w:rsidR="002D0162" w:rsidRPr="00FF05FD" w:rsidRDefault="002D0162" w:rsidP="002D0162">
      <w:pPr>
        <w:tabs>
          <w:tab w:val="left" w:pos="142"/>
        </w:tabs>
        <w:spacing w:after="0" w:line="240" w:lineRule="auto"/>
        <w:jc w:val="center"/>
        <w:rPr>
          <w:rFonts w:asciiTheme="majorBidi" w:hAnsiTheme="majorBidi" w:cstheme="majorBidi"/>
          <w:b/>
          <w:bCs/>
          <w:sz w:val="24"/>
          <w:szCs w:val="24"/>
        </w:rPr>
      </w:pPr>
      <w:proofErr w:type="gramStart"/>
      <w:r w:rsidRPr="00FF05FD">
        <w:rPr>
          <w:rFonts w:asciiTheme="majorBidi" w:hAnsiTheme="majorBidi" w:cstheme="majorBidi"/>
          <w:b/>
          <w:bCs/>
          <w:sz w:val="24"/>
          <w:szCs w:val="24"/>
        </w:rPr>
        <w:t>Gambar 1.</w:t>
      </w:r>
      <w:proofErr w:type="gramEnd"/>
      <w:r w:rsidRPr="00FF05FD">
        <w:rPr>
          <w:rFonts w:asciiTheme="majorBidi" w:hAnsiTheme="majorBidi" w:cstheme="majorBidi"/>
          <w:b/>
          <w:bCs/>
          <w:sz w:val="24"/>
          <w:szCs w:val="24"/>
        </w:rPr>
        <w:t xml:space="preserve"> Grafik Regresi Linier Konsentrasi Ekstrak etanol Kulit Batang Cecepan Terhadap Nilai Probit</w:t>
      </w:r>
    </w:p>
    <w:p w:rsidR="002D0162" w:rsidRPr="00FF05FD" w:rsidRDefault="002D0162" w:rsidP="002D0162">
      <w:pPr>
        <w:tabs>
          <w:tab w:val="left" w:pos="142"/>
        </w:tabs>
        <w:spacing w:after="0" w:line="360" w:lineRule="auto"/>
        <w:jc w:val="center"/>
        <w:rPr>
          <w:rFonts w:asciiTheme="majorBidi" w:hAnsiTheme="majorBidi" w:cstheme="majorBidi"/>
          <w:b/>
          <w:bCs/>
          <w:sz w:val="24"/>
          <w:szCs w:val="24"/>
        </w:rPr>
      </w:pP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sz w:val="24"/>
          <w:szCs w:val="24"/>
        </w:rPr>
        <w:tab/>
        <w:t>Berdasarkan uji toksisitas etanol kulit batang cepcepan (</w:t>
      </w:r>
      <w:r w:rsidRPr="00FF05FD">
        <w:rPr>
          <w:rFonts w:asciiTheme="majorBidi" w:hAnsiTheme="majorBidi" w:cstheme="majorBidi"/>
          <w:i/>
          <w:iCs/>
          <w:sz w:val="24"/>
          <w:szCs w:val="24"/>
        </w:rPr>
        <w:t>Castanopsis costata</w:t>
      </w:r>
      <w:r w:rsidRPr="00FF05FD">
        <w:rPr>
          <w:rFonts w:asciiTheme="majorBidi" w:hAnsiTheme="majorBidi" w:cstheme="majorBidi"/>
          <w:sz w:val="24"/>
          <w:szCs w:val="24"/>
        </w:rPr>
        <w:t>) didapatkan hasil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sebesar 71</w:t>
      </w:r>
      <w:proofErr w:type="gramStart"/>
      <w:r w:rsidRPr="00FF05FD">
        <w:rPr>
          <w:rFonts w:asciiTheme="majorBidi" w:hAnsiTheme="majorBidi" w:cstheme="majorBidi"/>
          <w:sz w:val="24"/>
          <w:szCs w:val="24"/>
        </w:rPr>
        <w:t>,20328</w:t>
      </w:r>
      <w:proofErr w:type="gramEnd"/>
      <w:r w:rsidRPr="00FF05FD">
        <w:rPr>
          <w:rFonts w:asciiTheme="majorBidi" w:hAnsiTheme="majorBidi" w:cstheme="majorBidi"/>
          <w:sz w:val="24"/>
          <w:szCs w:val="24"/>
        </w:rPr>
        <w:t xml:space="preserve"> ppm. </w:t>
      </w:r>
      <w:r w:rsidRPr="00FF05FD">
        <w:rPr>
          <w:rFonts w:asciiTheme="majorBidi" w:hAnsiTheme="majorBidi" w:cstheme="majorBidi"/>
          <w:i/>
          <w:iCs/>
          <w:sz w:val="24"/>
          <w:szCs w:val="24"/>
        </w:rPr>
        <w:t xml:space="preserve">Brine Shrimp Lethality Test </w:t>
      </w:r>
      <w:r w:rsidRPr="00FF05FD">
        <w:rPr>
          <w:rFonts w:asciiTheme="majorBidi" w:hAnsiTheme="majorBidi" w:cstheme="majorBidi"/>
          <w:sz w:val="24"/>
          <w:szCs w:val="24"/>
        </w:rPr>
        <w:t>(BSLT) adalah salah satu metode untuk</w:t>
      </w:r>
      <w:r w:rsidRPr="00FF05FD">
        <w:rPr>
          <w:rFonts w:asciiTheme="majorBidi" w:hAnsiTheme="majorBidi" w:cstheme="majorBidi"/>
          <w:i/>
          <w:iCs/>
          <w:sz w:val="24"/>
          <w:szCs w:val="24"/>
        </w:rPr>
        <w:t xml:space="preserve"> </w:t>
      </w:r>
      <w:r w:rsidRPr="00FF05FD">
        <w:rPr>
          <w:rFonts w:asciiTheme="majorBidi" w:hAnsiTheme="majorBidi" w:cstheme="majorBidi"/>
          <w:sz w:val="24"/>
          <w:szCs w:val="24"/>
        </w:rPr>
        <w:t xml:space="preserve">menentukan sifat toksik suatu senyawa atau ekstrak secara akut dengan menggunakan hewan coba </w:t>
      </w:r>
      <w:r w:rsidRPr="00FF05FD">
        <w:rPr>
          <w:rFonts w:asciiTheme="majorBidi" w:hAnsiTheme="majorBidi" w:cstheme="majorBidi"/>
          <w:i/>
          <w:iCs/>
          <w:sz w:val="24"/>
          <w:szCs w:val="24"/>
        </w:rPr>
        <w:t>Artemia salina.</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Tujuan dari </w:t>
      </w:r>
      <w:r w:rsidRPr="00FF05FD">
        <w:rPr>
          <w:rFonts w:asciiTheme="majorBidi" w:hAnsiTheme="majorBidi" w:cstheme="majorBidi"/>
          <w:sz w:val="24"/>
          <w:szCs w:val="24"/>
        </w:rPr>
        <w:lastRenderedPageBreak/>
        <w:t xml:space="preserve">penggunaan metode ini adalah sebagai uji pendahuluan yang dapat mendukung penemuan senyawa-senyawa antikanker </w:t>
      </w:r>
      <w:hyperlink r:id="rId13" w:anchor="_ENREF_26" w:history="1">
        <w:r w:rsidRPr="00FF05FD">
          <w:rPr>
            <w:rStyle w:val="Hyperlink1"/>
            <w:rFonts w:asciiTheme="majorBidi" w:eastAsia="Calibri" w:hAnsiTheme="majorBidi" w:cstheme="majorBidi"/>
          </w:rPr>
          <w:t>(Mudi, 2009)</w:t>
        </w:r>
      </w:hyperlink>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Toksisitas merupakan indikator yang sangat berguna dalam kaitannya dengan aktifitas biologi.</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Toksisitas memberikan arahan yang penting terhadap adanya senyawa aktif yaitu triterpenoid secara farmakologi dan senyawa antitumor /antikanker.</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telah</w:t>
      </w:r>
      <w:proofErr w:type="gramEnd"/>
      <w:r w:rsidRPr="00FF05FD">
        <w:rPr>
          <w:rFonts w:asciiTheme="majorBidi" w:hAnsiTheme="majorBidi" w:cstheme="majorBidi"/>
          <w:sz w:val="24"/>
          <w:szCs w:val="24"/>
        </w:rPr>
        <w:t xml:space="preserve"> diuji meliputi: antimikroba, antiviral, antitumor, antihipertensi, stimulan pertumbuhan, zat neurotoksik, dan lain-lain (Pringgenies, 2013). </w:t>
      </w:r>
      <w:proofErr w:type="gramStart"/>
      <w:r w:rsidRPr="00FF05FD">
        <w:rPr>
          <w:rFonts w:asciiTheme="majorBidi" w:hAnsiTheme="majorBidi" w:cstheme="majorBidi"/>
          <w:sz w:val="24"/>
          <w:szCs w:val="24"/>
        </w:rPr>
        <w:t>Menurut Meyer (1982) Suatu senyawa dinyatakan mempunyai potensi toksisitas jika mempunyai nilai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kurang dari 1000 ppm.</w:t>
      </w:r>
      <w:proofErr w:type="gramEnd"/>
      <w:r w:rsidRPr="00FF05FD">
        <w:rPr>
          <w:rFonts w:asciiTheme="majorBidi" w:hAnsiTheme="majorBidi" w:cstheme="majorBidi"/>
          <w:sz w:val="24"/>
          <w:szCs w:val="24"/>
        </w:rPr>
        <w:t xml:space="preserve"> Hasil penelitiian menunjugkan nilai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xml:space="preserve"> yang diperoleh sebesar 71</w:t>
      </w:r>
      <w:proofErr w:type="gramStart"/>
      <w:r w:rsidRPr="00FF05FD">
        <w:rPr>
          <w:rFonts w:asciiTheme="majorBidi" w:hAnsiTheme="majorBidi" w:cstheme="majorBidi"/>
          <w:sz w:val="24"/>
          <w:szCs w:val="24"/>
        </w:rPr>
        <w:t>,20328</w:t>
      </w:r>
      <w:proofErr w:type="gramEnd"/>
      <w:r w:rsidRPr="00FF05FD">
        <w:rPr>
          <w:rFonts w:asciiTheme="majorBidi" w:hAnsiTheme="majorBidi" w:cstheme="majorBidi"/>
          <w:sz w:val="24"/>
          <w:szCs w:val="24"/>
        </w:rPr>
        <w:t xml:space="preserve"> ppm, sehingga dapat dikatakan ekstrak etanol kulit batang cepcepan (</w:t>
      </w:r>
      <w:r w:rsidRPr="00FF05FD">
        <w:rPr>
          <w:rFonts w:asciiTheme="majorBidi" w:hAnsiTheme="majorBidi" w:cstheme="majorBidi"/>
          <w:i/>
          <w:iCs/>
          <w:sz w:val="24"/>
          <w:szCs w:val="24"/>
        </w:rPr>
        <w:t>Castanopsis costata</w:t>
      </w:r>
      <w:r w:rsidRPr="00FF05FD">
        <w:rPr>
          <w:rFonts w:asciiTheme="majorBidi" w:hAnsiTheme="majorBidi" w:cstheme="majorBidi"/>
          <w:sz w:val="24"/>
          <w:szCs w:val="24"/>
        </w:rPr>
        <w:t xml:space="preserve"> BL) pada percobaan ini memiliki potensi toksisitas menurut metode BSLT.</w:t>
      </w: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KESIMPULAN</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b/>
          <w:bCs/>
          <w:sz w:val="24"/>
          <w:szCs w:val="24"/>
        </w:rPr>
        <w:tab/>
      </w:r>
      <w:r w:rsidRPr="00FF05FD">
        <w:rPr>
          <w:rFonts w:asciiTheme="majorBidi" w:hAnsiTheme="majorBidi" w:cstheme="majorBidi"/>
          <w:sz w:val="24"/>
          <w:szCs w:val="24"/>
        </w:rPr>
        <w:t xml:space="preserve">Hasil uji toksistas dengan metode BSLT diperoleh persentase </w:t>
      </w:r>
      <w:r w:rsidRPr="00FF05FD">
        <w:rPr>
          <w:rFonts w:asciiTheme="majorBidi" w:hAnsiTheme="majorBidi" w:cstheme="majorBidi"/>
          <w:sz w:val="24"/>
          <w:szCs w:val="24"/>
        </w:rPr>
        <w:lastRenderedPageBreak/>
        <w:t xml:space="preserve">kematian larva artemia 10 ppm: 15%, 100 </w:t>
      </w:r>
      <w:proofErr w:type="gramStart"/>
      <w:r w:rsidRPr="00FF05FD">
        <w:rPr>
          <w:rFonts w:asciiTheme="majorBidi" w:hAnsiTheme="majorBidi" w:cstheme="majorBidi"/>
          <w:sz w:val="24"/>
          <w:szCs w:val="24"/>
        </w:rPr>
        <w:t>ppm :</w:t>
      </w:r>
      <w:proofErr w:type="gramEnd"/>
      <w:r w:rsidRPr="00FF05FD">
        <w:rPr>
          <w:rFonts w:asciiTheme="majorBidi" w:hAnsiTheme="majorBidi" w:cstheme="majorBidi"/>
          <w:sz w:val="24"/>
          <w:szCs w:val="24"/>
        </w:rPr>
        <w:t xml:space="preserve"> 57%, 1000 ppm: 75% dan nilai LC</w:t>
      </w:r>
      <w:r w:rsidRPr="00FF05FD">
        <w:rPr>
          <w:rFonts w:asciiTheme="majorBidi" w:hAnsiTheme="majorBidi" w:cstheme="majorBidi"/>
          <w:sz w:val="24"/>
          <w:szCs w:val="24"/>
          <w:vertAlign w:val="subscript"/>
        </w:rPr>
        <w:t>50</w:t>
      </w:r>
      <w:r w:rsidRPr="00FF05FD">
        <w:rPr>
          <w:rFonts w:asciiTheme="majorBidi" w:hAnsiTheme="majorBidi" w:cstheme="majorBidi"/>
          <w:sz w:val="24"/>
          <w:szCs w:val="24"/>
        </w:rPr>
        <w:t>: 71,20328 ppm dengan menggunakan analisis probit sehingga diklasifikasikan sebagai toksik.</w:t>
      </w:r>
      <w:r w:rsidRPr="00FF05FD">
        <w:rPr>
          <w:rFonts w:asciiTheme="majorBidi" w:hAnsiTheme="majorBidi" w:cstheme="majorBidi"/>
          <w:b/>
          <w:bCs/>
          <w:sz w:val="24"/>
          <w:szCs w:val="24"/>
        </w:rPr>
        <w:t xml:space="preserve"> </w:t>
      </w:r>
      <w:r w:rsidRPr="00FF05FD">
        <w:rPr>
          <w:rFonts w:asciiTheme="majorBidi" w:hAnsiTheme="majorBidi" w:cstheme="majorBidi"/>
          <w:sz w:val="24"/>
          <w:szCs w:val="24"/>
        </w:rPr>
        <w:t xml:space="preserve">Ekstrak etanol kulit batang cepcepan memiliki potensi Toksisitas terhadap larva </w:t>
      </w:r>
      <w:r w:rsidRPr="00FF05FD">
        <w:rPr>
          <w:rFonts w:asciiTheme="majorBidi" w:hAnsiTheme="majorBidi" w:cstheme="majorBidi"/>
          <w:i/>
          <w:iCs/>
          <w:sz w:val="24"/>
          <w:szCs w:val="24"/>
        </w:rPr>
        <w:t>Artemia salina</w:t>
      </w:r>
      <w:r w:rsidRPr="00FF05FD">
        <w:rPr>
          <w:rFonts w:asciiTheme="majorBidi" w:hAnsiTheme="majorBidi" w:cstheme="majorBidi"/>
          <w:sz w:val="24"/>
          <w:szCs w:val="24"/>
        </w:rPr>
        <w:t xml:space="preserve"> Leach dengan menggunkan metode </w:t>
      </w:r>
      <w:r w:rsidRPr="00FF05FD">
        <w:rPr>
          <w:rFonts w:asciiTheme="majorBidi" w:hAnsiTheme="majorBidi" w:cstheme="majorBidi"/>
          <w:i/>
          <w:iCs/>
          <w:sz w:val="24"/>
          <w:szCs w:val="24"/>
        </w:rPr>
        <w:t>Brine Shrimp Lethality test</w:t>
      </w:r>
      <w:r w:rsidRPr="00FF05FD">
        <w:rPr>
          <w:rFonts w:asciiTheme="majorBidi" w:hAnsiTheme="majorBidi" w:cstheme="majorBidi"/>
          <w:sz w:val="24"/>
          <w:szCs w:val="24"/>
        </w:rPr>
        <w:t xml:space="preserve"> (BSLT).</w:t>
      </w:r>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UCAPAN TERIMAKASIH</w:t>
      </w:r>
    </w:p>
    <w:p w:rsidR="002D0162" w:rsidRPr="00FF05FD" w:rsidRDefault="002D0162" w:rsidP="002D0162">
      <w:pPr>
        <w:spacing w:after="0" w:line="360" w:lineRule="auto"/>
        <w:jc w:val="both"/>
        <w:rPr>
          <w:rFonts w:asciiTheme="majorBidi" w:hAnsiTheme="majorBidi" w:cstheme="majorBidi"/>
          <w:sz w:val="24"/>
          <w:szCs w:val="24"/>
        </w:rPr>
      </w:pPr>
      <w:r w:rsidRPr="00FF05FD">
        <w:rPr>
          <w:rFonts w:asciiTheme="majorBidi" w:hAnsiTheme="majorBidi" w:cstheme="majorBidi"/>
          <w:b/>
          <w:bCs/>
          <w:sz w:val="24"/>
          <w:szCs w:val="24"/>
        </w:rPr>
        <w:tab/>
      </w:r>
      <w:proofErr w:type="gramStart"/>
      <w:r w:rsidRPr="00FF05FD">
        <w:rPr>
          <w:rFonts w:asciiTheme="majorBidi" w:hAnsiTheme="majorBidi" w:cstheme="majorBidi"/>
          <w:sz w:val="24"/>
          <w:szCs w:val="24"/>
        </w:rPr>
        <w:t>Ucapan terima kasih disampaikan kepada Jurusan Farmasi Poltekkes Kemenkes Medan atas bantuan fasilitas Laboratorium penelitian yang diberikan dan Direktorat Poltekkes Kemenkes Medan.</w:t>
      </w:r>
      <w:proofErr w:type="gramEnd"/>
    </w:p>
    <w:p w:rsidR="002D0162" w:rsidRPr="00FF05FD" w:rsidRDefault="002D0162" w:rsidP="002D0162">
      <w:pPr>
        <w:spacing w:after="0" w:line="360" w:lineRule="auto"/>
        <w:jc w:val="both"/>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t>DAFTAR PUSTAKA</w:t>
      </w:r>
    </w:p>
    <w:p w:rsidR="002D0162" w:rsidRPr="00FF05FD" w:rsidRDefault="002D0162" w:rsidP="002D0162">
      <w:pPr>
        <w:spacing w:line="240" w:lineRule="auto"/>
        <w:ind w:left="426" w:hanging="426"/>
        <w:jc w:val="both"/>
        <w:rPr>
          <w:rFonts w:asciiTheme="majorBidi" w:hAnsiTheme="majorBidi" w:cstheme="majorBidi"/>
          <w:sz w:val="24"/>
          <w:szCs w:val="24"/>
        </w:rPr>
      </w:pPr>
      <w:proofErr w:type="gramStart"/>
      <w:r w:rsidRPr="00FF05FD">
        <w:rPr>
          <w:rFonts w:asciiTheme="majorBidi" w:hAnsiTheme="majorBidi" w:cstheme="majorBidi"/>
          <w:sz w:val="24"/>
          <w:szCs w:val="24"/>
        </w:rPr>
        <w:t>Anindita, 2009, Uji Toksisitas Akut Ekstrak Etanol Daun Kemangi, (Ocimum Sanctum Linn.)</w:t>
      </w:r>
      <w:proofErr w:type="gramEnd"/>
      <w:r w:rsidRPr="00FF05FD">
        <w:rPr>
          <w:rFonts w:asciiTheme="majorBidi" w:hAnsiTheme="majorBidi" w:cstheme="majorBidi"/>
          <w:sz w:val="24"/>
          <w:szCs w:val="24"/>
        </w:rPr>
        <w:t xml:space="preserve"> Terhadap Larva Artemia Salina Leach dengan Metode Brine Shrimp Lethality Test (BSLT), Skripsi Tidak Diterbitkan, Semarang: Fakultas Kedokteran Universitas Diponegoro Semarang.</w:t>
      </w:r>
    </w:p>
    <w:p w:rsidR="002D0162" w:rsidRPr="00FF05FD" w:rsidRDefault="002D0162" w:rsidP="002D0162">
      <w:pPr>
        <w:spacing w:line="240" w:lineRule="auto"/>
        <w:ind w:left="426" w:hanging="426"/>
        <w:jc w:val="both"/>
        <w:rPr>
          <w:rFonts w:asciiTheme="majorBidi" w:hAnsiTheme="majorBidi" w:cstheme="majorBidi"/>
          <w:sz w:val="24"/>
          <w:szCs w:val="24"/>
        </w:rPr>
      </w:pPr>
      <w:r w:rsidRPr="00FF05FD">
        <w:rPr>
          <w:rFonts w:asciiTheme="majorBidi" w:hAnsiTheme="majorBidi" w:cstheme="majorBidi"/>
          <w:sz w:val="24"/>
          <w:szCs w:val="24"/>
        </w:rPr>
        <w:lastRenderedPageBreak/>
        <w:t>Depkes RI, 2000, Parameter Standar Umum Ekstrak Tumbuhan Obat, Direktorat Jenderal Pengawasan Obat dan Makanan, Jakarta: 9-11, 13-17.</w:t>
      </w:r>
    </w:p>
    <w:p w:rsidR="002D0162" w:rsidRPr="00FF05FD" w:rsidRDefault="002D0162" w:rsidP="002D0162">
      <w:pPr>
        <w:spacing w:line="240" w:lineRule="auto"/>
        <w:ind w:left="426" w:hanging="426"/>
        <w:jc w:val="both"/>
        <w:rPr>
          <w:rFonts w:asciiTheme="majorBidi" w:hAnsiTheme="majorBidi" w:cstheme="majorBidi"/>
          <w:sz w:val="24"/>
          <w:szCs w:val="24"/>
        </w:rPr>
      </w:pPr>
      <w:r w:rsidRPr="00FF05FD">
        <w:rPr>
          <w:rFonts w:asciiTheme="majorBidi" w:hAnsiTheme="majorBidi" w:cstheme="majorBidi"/>
          <w:sz w:val="24"/>
          <w:szCs w:val="24"/>
        </w:rPr>
        <w:t xml:space="preserve">Meyer, B.N., </w:t>
      </w:r>
      <w:proofErr w:type="gramStart"/>
      <w:r w:rsidRPr="00FF05FD">
        <w:rPr>
          <w:rFonts w:asciiTheme="majorBidi" w:hAnsiTheme="majorBidi" w:cstheme="majorBidi"/>
          <w:sz w:val="24"/>
          <w:szCs w:val="24"/>
        </w:rPr>
        <w:t>dkk.,</w:t>
      </w:r>
      <w:proofErr w:type="gramEnd"/>
      <w:r w:rsidRPr="00FF05FD">
        <w:rPr>
          <w:rFonts w:asciiTheme="majorBidi" w:hAnsiTheme="majorBidi" w:cstheme="majorBidi"/>
          <w:sz w:val="24"/>
          <w:szCs w:val="24"/>
        </w:rPr>
        <w:t xml:space="preserve"> 1982, Brine Shrimp: A Convenient General Bioassay for Active Plant Constituents, Planta Medica 45: 32-33.</w:t>
      </w:r>
    </w:p>
    <w:p w:rsidR="002D0162" w:rsidRPr="00FF05FD" w:rsidRDefault="002D0162" w:rsidP="002D0162">
      <w:pPr>
        <w:spacing w:line="240" w:lineRule="auto"/>
        <w:ind w:left="426" w:hanging="426"/>
        <w:jc w:val="both"/>
        <w:rPr>
          <w:rFonts w:asciiTheme="majorBidi" w:hAnsiTheme="majorBidi" w:cstheme="majorBidi"/>
          <w:sz w:val="24"/>
          <w:szCs w:val="24"/>
        </w:rPr>
      </w:pPr>
      <w:r w:rsidRPr="00FF05FD">
        <w:rPr>
          <w:rFonts w:asciiTheme="majorBidi" w:hAnsiTheme="majorBidi" w:cstheme="majorBidi"/>
          <w:sz w:val="24"/>
          <w:szCs w:val="24"/>
        </w:rPr>
        <w:t xml:space="preserve">Mudi, S. Y., &amp; Salisu, A., 2009, </w:t>
      </w:r>
      <w:r w:rsidRPr="00FF05FD">
        <w:rPr>
          <w:rFonts w:asciiTheme="majorBidi" w:hAnsiTheme="majorBidi" w:cstheme="majorBidi"/>
          <w:i/>
          <w:iCs/>
          <w:sz w:val="24"/>
          <w:szCs w:val="24"/>
        </w:rPr>
        <w:t>Sutudies on Brine Shrimp Lethalty and Activity of</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stem Bark Extract ofAcacia Senegal I</w:t>
      </w:r>
      <w:r w:rsidRPr="00FF05FD">
        <w:rPr>
          <w:rFonts w:asciiTheme="majorBidi" w:hAnsiTheme="majorBidi" w:cstheme="majorBidi"/>
          <w:sz w:val="24"/>
          <w:szCs w:val="24"/>
        </w:rPr>
        <w:t>, On Respiratory Tract Pathogenic</w:t>
      </w:r>
      <w:r w:rsidRPr="00FF05FD">
        <w:rPr>
          <w:rFonts w:asciiTheme="majorBidi" w:hAnsiTheme="majorBidi" w:cstheme="majorBidi"/>
          <w:i/>
          <w:iCs/>
          <w:sz w:val="24"/>
          <w:szCs w:val="24"/>
        </w:rPr>
        <w:t xml:space="preserve"> </w:t>
      </w:r>
      <w:r w:rsidRPr="00FF05FD">
        <w:rPr>
          <w:rFonts w:asciiTheme="majorBidi" w:hAnsiTheme="majorBidi" w:cstheme="majorBidi"/>
          <w:sz w:val="24"/>
          <w:szCs w:val="24"/>
        </w:rPr>
        <w:t xml:space="preserve">Bacteria. </w:t>
      </w:r>
      <w:proofErr w:type="gramStart"/>
      <w:r w:rsidRPr="00FF05FD">
        <w:rPr>
          <w:rFonts w:asciiTheme="majorBidi" w:hAnsiTheme="majorBidi" w:cstheme="majorBidi"/>
          <w:sz w:val="24"/>
          <w:szCs w:val="24"/>
        </w:rPr>
        <w:t>Int. J. Biomed.</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&amp; Hlth. Sci Vol, 5(3).</w:t>
      </w:r>
      <w:proofErr w:type="gramEnd"/>
    </w:p>
    <w:p w:rsidR="002D0162" w:rsidRPr="00FF05FD" w:rsidRDefault="002D0162" w:rsidP="002D0162">
      <w:pPr>
        <w:spacing w:line="240" w:lineRule="auto"/>
        <w:ind w:left="426" w:hanging="426"/>
        <w:jc w:val="both"/>
        <w:rPr>
          <w:rFonts w:asciiTheme="majorBidi" w:hAnsiTheme="majorBidi" w:cstheme="majorBidi"/>
          <w:sz w:val="24"/>
          <w:szCs w:val="24"/>
        </w:rPr>
      </w:pPr>
      <w:proofErr w:type="gramStart"/>
      <w:r w:rsidRPr="00FF05FD">
        <w:rPr>
          <w:rFonts w:asciiTheme="majorBidi" w:hAnsiTheme="majorBidi" w:cstheme="majorBidi"/>
          <w:sz w:val="24"/>
          <w:szCs w:val="24"/>
        </w:rPr>
        <w:t>Mumpuni, 2004, Inventarisasi Tumbuhan Obat di Kawasan Hutan Tangkahan Taman Nasional Gunung Leuser Kabupaten Langkat.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Skripsi Jurusan FMIPA Universitas Sumatera Utara Medan.</w:t>
      </w:r>
      <w:proofErr w:type="gramEnd"/>
    </w:p>
    <w:p w:rsidR="002D0162" w:rsidRPr="00FF05FD" w:rsidRDefault="002D0162" w:rsidP="002D0162">
      <w:pPr>
        <w:spacing w:line="240" w:lineRule="auto"/>
        <w:ind w:left="426" w:hanging="426"/>
        <w:jc w:val="both"/>
        <w:rPr>
          <w:rFonts w:asciiTheme="majorBidi" w:hAnsiTheme="majorBidi" w:cstheme="majorBidi"/>
          <w:i/>
          <w:iCs/>
          <w:sz w:val="24"/>
          <w:szCs w:val="24"/>
        </w:rPr>
      </w:pPr>
      <w:r w:rsidRPr="00FF05FD">
        <w:rPr>
          <w:rFonts w:asciiTheme="majorBidi" w:hAnsiTheme="majorBidi" w:cstheme="majorBidi"/>
          <w:sz w:val="24"/>
          <w:szCs w:val="24"/>
        </w:rPr>
        <w:t xml:space="preserve">Pringginies, dkk, 2013, </w:t>
      </w:r>
      <w:r w:rsidRPr="00FF05FD">
        <w:rPr>
          <w:rFonts w:asciiTheme="majorBidi" w:hAnsiTheme="majorBidi" w:cstheme="majorBidi"/>
          <w:i/>
          <w:iCs/>
          <w:sz w:val="24"/>
          <w:szCs w:val="24"/>
        </w:rPr>
        <w:t>Karakterisasi Tinta Cumi-</w:t>
      </w:r>
      <w:r w:rsidRPr="00FF05FD">
        <w:rPr>
          <w:rFonts w:asciiTheme="majorBidi" w:hAnsiTheme="majorBidi" w:cstheme="majorBidi"/>
          <w:i/>
          <w:iCs/>
          <w:sz w:val="24"/>
          <w:szCs w:val="24"/>
        </w:rPr>
        <w:tab/>
        <w:t>cumi (Sepiotheuthis lessoniana) dan Toksisitasnya</w:t>
      </w:r>
      <w:r w:rsidRPr="00FF05FD">
        <w:rPr>
          <w:rFonts w:asciiTheme="majorBidi" w:hAnsiTheme="majorBidi" w:cstheme="majorBidi"/>
          <w:sz w:val="24"/>
          <w:szCs w:val="24"/>
        </w:rPr>
        <w:t xml:space="preserve">, Semarang: Fakultas </w:t>
      </w:r>
      <w:r w:rsidRPr="00FF05FD">
        <w:rPr>
          <w:rFonts w:asciiTheme="majorBidi" w:hAnsiTheme="majorBidi" w:cstheme="majorBidi"/>
          <w:sz w:val="24"/>
          <w:szCs w:val="24"/>
        </w:rPr>
        <w:tab/>
        <w:t xml:space="preserve">Perikanan dan Ilmu Kelautan </w:t>
      </w:r>
      <w:r w:rsidRPr="00FF05FD">
        <w:rPr>
          <w:rFonts w:asciiTheme="majorBidi" w:hAnsiTheme="majorBidi" w:cstheme="majorBidi"/>
          <w:sz w:val="24"/>
          <w:szCs w:val="24"/>
        </w:rPr>
        <w:tab/>
        <w:t xml:space="preserve">Universitas Diponegoro. </w:t>
      </w:r>
      <w:proofErr w:type="gramStart"/>
      <w:r w:rsidRPr="00FF05FD">
        <w:rPr>
          <w:rFonts w:asciiTheme="majorBidi" w:hAnsiTheme="majorBidi" w:cstheme="majorBidi"/>
          <w:sz w:val="24"/>
          <w:szCs w:val="24"/>
        </w:rPr>
        <w:t>Hal.</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250-251.</w:t>
      </w:r>
      <w:proofErr w:type="gramEnd"/>
    </w:p>
    <w:p w:rsidR="002D0162" w:rsidRPr="00FF05FD" w:rsidRDefault="002D0162" w:rsidP="002D0162">
      <w:pPr>
        <w:spacing w:line="240" w:lineRule="auto"/>
        <w:ind w:left="426" w:hanging="426"/>
        <w:jc w:val="both"/>
        <w:rPr>
          <w:rFonts w:asciiTheme="majorBidi" w:hAnsiTheme="majorBidi" w:cstheme="majorBidi"/>
          <w:sz w:val="24"/>
          <w:szCs w:val="24"/>
        </w:rPr>
      </w:pPr>
      <w:proofErr w:type="gramStart"/>
      <w:r w:rsidRPr="00FF05FD">
        <w:rPr>
          <w:rFonts w:asciiTheme="majorBidi" w:hAnsiTheme="majorBidi" w:cstheme="majorBidi"/>
          <w:sz w:val="24"/>
          <w:szCs w:val="24"/>
        </w:rPr>
        <w:t>WHO, 2000, General Guidelines for Methodologies and Evaluation of Traditional Medicine.</w:t>
      </w:r>
      <w:proofErr w:type="gramEnd"/>
      <w:r w:rsidRPr="00FF05FD">
        <w:rPr>
          <w:rFonts w:asciiTheme="majorBidi" w:hAnsiTheme="majorBidi" w:cstheme="majorBidi"/>
          <w:sz w:val="24"/>
          <w:szCs w:val="24"/>
        </w:rPr>
        <w:t xml:space="preserve"> Geneva: 28 – 30.</w:t>
      </w:r>
    </w:p>
    <w:p w:rsidR="002D0162" w:rsidRDefault="002D0162" w:rsidP="002D0162">
      <w:pPr>
        <w:rPr>
          <w:rFonts w:asciiTheme="majorBidi" w:eastAsia="Calibri" w:hAnsiTheme="majorBidi" w:cstheme="majorBidi"/>
          <w:sz w:val="24"/>
          <w:szCs w:val="24"/>
        </w:rPr>
      </w:pPr>
    </w:p>
    <w:p w:rsidR="002D0162" w:rsidRPr="00FF05FD" w:rsidRDefault="002D0162" w:rsidP="00A15130">
      <w:pPr>
        <w:spacing w:line="360" w:lineRule="auto"/>
        <w:rPr>
          <w:rFonts w:asciiTheme="majorBidi" w:hAnsiTheme="majorBidi" w:cstheme="majorBidi"/>
          <w:b/>
          <w:bCs/>
          <w:sz w:val="24"/>
          <w:szCs w:val="24"/>
        </w:rPr>
        <w:sectPr w:rsidR="002D0162" w:rsidRPr="00FF05FD" w:rsidSect="00992104">
          <w:headerReference w:type="default" r:id="rId14"/>
          <w:footerReference w:type="default" r:id="rId15"/>
          <w:type w:val="continuous"/>
          <w:pgSz w:w="11907" w:h="16839" w:code="9"/>
          <w:pgMar w:top="2268" w:right="1842" w:bottom="1701" w:left="2268" w:header="720" w:footer="720" w:gutter="0"/>
          <w:pgNumType w:start="21"/>
          <w:cols w:num="2" w:space="720"/>
          <w:docGrid w:linePitch="360"/>
        </w:sectPr>
      </w:pPr>
    </w:p>
    <w:p w:rsidR="00B543C4" w:rsidRDefault="003A52AB" w:rsidP="00A15130">
      <w:pPr>
        <w:spacing w:line="360" w:lineRule="auto"/>
      </w:pPr>
    </w:p>
    <w:sectPr w:rsidR="00B543C4" w:rsidSect="00A15130">
      <w:footerReference w:type="default" r:id="rId16"/>
      <w:type w:val="continuous"/>
      <w:pgSz w:w="11907" w:h="16839" w:code="9"/>
      <w:pgMar w:top="2268" w:right="1842"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AB" w:rsidRDefault="003A52AB" w:rsidP="002D0162">
      <w:pPr>
        <w:spacing w:after="0" w:line="240" w:lineRule="auto"/>
      </w:pPr>
      <w:r>
        <w:separator/>
      </w:r>
    </w:p>
  </w:endnote>
  <w:endnote w:type="continuationSeparator" w:id="0">
    <w:p w:rsidR="003A52AB" w:rsidRDefault="003A52AB"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447687"/>
      <w:docPartObj>
        <w:docPartGallery w:val="Page Numbers (Bottom of Page)"/>
        <w:docPartUnique/>
      </w:docPartObj>
    </w:sdtPr>
    <w:sdtEndPr>
      <w:rPr>
        <w:rFonts w:asciiTheme="majorBidi" w:hAnsiTheme="majorBidi" w:cstheme="majorBidi"/>
        <w:noProof/>
        <w:sz w:val="24"/>
        <w:szCs w:val="24"/>
      </w:rPr>
    </w:sdtEndPr>
    <w:sdtContent>
      <w:p w:rsidR="00AE47C5" w:rsidRPr="00992104" w:rsidRDefault="00AE47C5">
        <w:pPr>
          <w:pStyle w:val="Footer"/>
          <w:jc w:val="right"/>
          <w:rPr>
            <w:rFonts w:asciiTheme="majorBidi" w:hAnsiTheme="majorBidi" w:cstheme="majorBidi"/>
            <w:sz w:val="24"/>
            <w:szCs w:val="24"/>
          </w:rPr>
        </w:pPr>
        <w:r w:rsidRPr="00992104">
          <w:rPr>
            <w:rFonts w:asciiTheme="majorBidi" w:hAnsiTheme="majorBidi" w:cstheme="majorBidi"/>
            <w:sz w:val="24"/>
            <w:szCs w:val="24"/>
          </w:rPr>
          <w:fldChar w:fldCharType="begin"/>
        </w:r>
        <w:r w:rsidRPr="00992104">
          <w:rPr>
            <w:rFonts w:asciiTheme="majorBidi" w:hAnsiTheme="majorBidi" w:cstheme="majorBidi"/>
            <w:sz w:val="24"/>
            <w:szCs w:val="24"/>
          </w:rPr>
          <w:instrText xml:space="preserve"> PAGE   \* MERGEFORMAT </w:instrText>
        </w:r>
        <w:r w:rsidRPr="00992104">
          <w:rPr>
            <w:rFonts w:asciiTheme="majorBidi" w:hAnsiTheme="majorBidi" w:cstheme="majorBidi"/>
            <w:sz w:val="24"/>
            <w:szCs w:val="24"/>
          </w:rPr>
          <w:fldChar w:fldCharType="separate"/>
        </w:r>
        <w:r w:rsidR="00992104">
          <w:rPr>
            <w:rFonts w:asciiTheme="majorBidi" w:hAnsiTheme="majorBidi" w:cstheme="majorBidi"/>
            <w:noProof/>
            <w:sz w:val="24"/>
            <w:szCs w:val="24"/>
          </w:rPr>
          <w:t>21</w:t>
        </w:r>
        <w:r w:rsidRPr="00992104">
          <w:rPr>
            <w:rFonts w:asciiTheme="majorBidi" w:hAnsiTheme="majorBidi" w:cstheme="majorBidi"/>
            <w:noProof/>
            <w:sz w:val="24"/>
            <w:szCs w:val="24"/>
          </w:rPr>
          <w:fldChar w:fldCharType="end"/>
        </w:r>
      </w:p>
    </w:sdtContent>
  </w:sdt>
  <w:p w:rsidR="00030D62" w:rsidRDefault="003A52AB">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013"/>
      <w:docPartObj>
        <w:docPartGallery w:val="Page Numbers (Bottom of Page)"/>
        <w:docPartUnique/>
      </w:docPartObj>
    </w:sdtPr>
    <w:sdtEndPr>
      <w:rPr>
        <w:rFonts w:asciiTheme="majorBidi" w:hAnsiTheme="majorBidi" w:cstheme="majorBidi"/>
        <w:noProof/>
        <w:sz w:val="24"/>
        <w:szCs w:val="24"/>
      </w:rPr>
    </w:sdtEndPr>
    <w:sdtContent>
      <w:p w:rsidR="00AE47C5" w:rsidRPr="00D64F41" w:rsidRDefault="00AE47C5">
        <w:pPr>
          <w:pStyle w:val="Footer"/>
          <w:jc w:val="right"/>
          <w:rPr>
            <w:rFonts w:asciiTheme="majorBidi" w:hAnsiTheme="majorBidi" w:cstheme="majorBidi"/>
            <w:sz w:val="24"/>
            <w:szCs w:val="24"/>
          </w:rPr>
        </w:pPr>
        <w:r w:rsidRPr="00D64F41">
          <w:rPr>
            <w:rFonts w:asciiTheme="majorBidi" w:hAnsiTheme="majorBidi" w:cstheme="majorBidi"/>
            <w:sz w:val="24"/>
            <w:szCs w:val="24"/>
          </w:rPr>
          <w:fldChar w:fldCharType="begin"/>
        </w:r>
        <w:r w:rsidRPr="00D64F41">
          <w:rPr>
            <w:rFonts w:asciiTheme="majorBidi" w:hAnsiTheme="majorBidi" w:cstheme="majorBidi"/>
            <w:sz w:val="24"/>
            <w:szCs w:val="24"/>
          </w:rPr>
          <w:instrText xml:space="preserve"> PAGE   \* MERGEFORMAT </w:instrText>
        </w:r>
        <w:r w:rsidRPr="00D64F41">
          <w:rPr>
            <w:rFonts w:asciiTheme="majorBidi" w:hAnsiTheme="majorBidi" w:cstheme="majorBidi"/>
            <w:sz w:val="24"/>
            <w:szCs w:val="24"/>
          </w:rPr>
          <w:fldChar w:fldCharType="separate"/>
        </w:r>
        <w:r w:rsidR="00992104">
          <w:rPr>
            <w:rFonts w:asciiTheme="majorBidi" w:hAnsiTheme="majorBidi" w:cstheme="majorBidi"/>
            <w:noProof/>
            <w:sz w:val="24"/>
            <w:szCs w:val="24"/>
          </w:rPr>
          <w:t>27</w:t>
        </w:r>
        <w:r w:rsidRPr="00D64F41">
          <w:rPr>
            <w:rFonts w:asciiTheme="majorBidi" w:hAnsiTheme="majorBidi" w:cstheme="majorBidi"/>
            <w:noProof/>
            <w:sz w:val="24"/>
            <w:szCs w:val="24"/>
          </w:rPr>
          <w:fldChar w:fldCharType="end"/>
        </w:r>
      </w:p>
    </w:sdtContent>
  </w:sdt>
  <w:p w:rsidR="006A7012" w:rsidRDefault="003A52A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66852"/>
      <w:docPartObj>
        <w:docPartGallery w:val="Page Numbers (Bottom of Page)"/>
        <w:docPartUnique/>
      </w:docPartObj>
    </w:sdtPr>
    <w:sdtEndPr>
      <w:rPr>
        <w:rFonts w:asciiTheme="majorBidi" w:hAnsiTheme="majorBidi" w:cstheme="majorBidi"/>
        <w:noProof/>
        <w:sz w:val="24"/>
        <w:szCs w:val="24"/>
      </w:rPr>
    </w:sdtEndPr>
    <w:sdtContent>
      <w:p w:rsidR="002D0162" w:rsidRPr="000C536A" w:rsidRDefault="002D0162">
        <w:pPr>
          <w:pStyle w:val="Footer"/>
          <w:jc w:val="right"/>
          <w:rPr>
            <w:rFonts w:asciiTheme="majorBidi" w:hAnsiTheme="majorBidi" w:cstheme="majorBidi"/>
            <w:sz w:val="24"/>
            <w:szCs w:val="24"/>
          </w:rPr>
        </w:pPr>
        <w:r w:rsidRPr="000C536A">
          <w:rPr>
            <w:rFonts w:asciiTheme="majorBidi" w:hAnsiTheme="majorBidi" w:cstheme="majorBidi"/>
            <w:sz w:val="24"/>
            <w:szCs w:val="24"/>
          </w:rPr>
          <w:fldChar w:fldCharType="begin"/>
        </w:r>
        <w:r w:rsidRPr="000C536A">
          <w:rPr>
            <w:rFonts w:asciiTheme="majorBidi" w:hAnsiTheme="majorBidi" w:cstheme="majorBidi"/>
            <w:sz w:val="24"/>
            <w:szCs w:val="24"/>
          </w:rPr>
          <w:instrText xml:space="preserve"> PAGE   \* MERGEFORMAT </w:instrText>
        </w:r>
        <w:r w:rsidRPr="000C536A">
          <w:rPr>
            <w:rFonts w:asciiTheme="majorBidi" w:hAnsiTheme="majorBidi" w:cstheme="majorBidi"/>
            <w:sz w:val="24"/>
            <w:szCs w:val="24"/>
          </w:rPr>
          <w:fldChar w:fldCharType="separate"/>
        </w:r>
        <w:r w:rsidR="00A15130">
          <w:rPr>
            <w:rFonts w:asciiTheme="majorBidi" w:hAnsiTheme="majorBidi" w:cstheme="majorBidi"/>
            <w:noProof/>
            <w:sz w:val="24"/>
            <w:szCs w:val="24"/>
          </w:rPr>
          <w:t>26</w:t>
        </w:r>
        <w:r w:rsidRPr="000C536A">
          <w:rPr>
            <w:rFonts w:asciiTheme="majorBidi" w:hAnsiTheme="majorBidi" w:cstheme="majorBidi"/>
            <w:noProof/>
            <w:sz w:val="24"/>
            <w:szCs w:val="24"/>
          </w:rPr>
          <w:fldChar w:fldCharType="end"/>
        </w:r>
      </w:p>
    </w:sdtContent>
  </w:sdt>
  <w:p w:rsidR="00B57369" w:rsidRDefault="003A5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AB" w:rsidRDefault="003A52AB" w:rsidP="002D0162">
      <w:pPr>
        <w:spacing w:after="0" w:line="240" w:lineRule="auto"/>
      </w:pPr>
      <w:r>
        <w:separator/>
      </w:r>
    </w:p>
  </w:footnote>
  <w:footnote w:type="continuationSeparator" w:id="0">
    <w:p w:rsidR="003A52AB" w:rsidRDefault="003A52AB"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05" w:rsidRDefault="00A12D7B" w:rsidP="006A3005">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6A3005" w:rsidRDefault="003A52AB" w:rsidP="006A3005">
    <w:pPr>
      <w:pStyle w:val="Header"/>
      <w:rPr>
        <w:rFonts w:ascii="Times New Roman" w:hAnsi="Times New Roman"/>
        <w:sz w:val="24"/>
        <w:szCs w:val="24"/>
      </w:rPr>
    </w:pPr>
  </w:p>
  <w:p w:rsidR="006A3005" w:rsidRDefault="00A12D7B" w:rsidP="006A3005">
    <w:pPr>
      <w:pStyle w:val="Header"/>
      <w:rPr>
        <w:rFonts w:ascii="Times New Roman" w:hAnsi="Times New Roman"/>
        <w:sz w:val="24"/>
        <w:szCs w:val="24"/>
      </w:rPr>
    </w:pPr>
    <w:r>
      <w:rPr>
        <w:rFonts w:ascii="Times New Roman" w:hAnsi="Times New Roman"/>
        <w:sz w:val="24"/>
        <w:szCs w:val="24"/>
      </w:rPr>
      <w:t>ISSN-Print. 2541-3651</w:t>
    </w:r>
  </w:p>
  <w:p w:rsidR="006A3005" w:rsidRDefault="00A12D7B" w:rsidP="006A3005">
    <w:pPr>
      <w:pStyle w:val="Header"/>
      <w:rPr>
        <w:rFonts w:ascii="Times New Roman" w:hAnsi="Times New Roman"/>
        <w:sz w:val="24"/>
        <w:szCs w:val="24"/>
      </w:rPr>
    </w:pPr>
    <w:r>
      <w:rPr>
        <w:rFonts w:ascii="Times New Roman" w:hAnsi="Times New Roman"/>
        <w:sz w:val="24"/>
        <w:szCs w:val="24"/>
      </w:rPr>
      <w:t>ISSN-Online. 2548 – 3897</w:t>
    </w:r>
  </w:p>
  <w:p w:rsidR="006A3005" w:rsidRDefault="00A12D7B" w:rsidP="006A3005">
    <w:pPr>
      <w:pStyle w:val="Header"/>
    </w:pPr>
    <w:r>
      <w:rPr>
        <w:rFonts w:ascii="Times New Roman" w:hAnsi="Times New Roman"/>
        <w:sz w:val="24"/>
        <w:szCs w:val="24"/>
      </w:rPr>
      <w:t>Research Article</w:t>
    </w:r>
  </w:p>
  <w:p w:rsidR="00030D62" w:rsidRDefault="003A52AB">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3A52AB"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6A7012" w:rsidRDefault="003A52A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lvlOverride w:ilvl="0">
      <w:lvl w:ilvl="0" w:tplc="A9C44774">
        <w:start w:val="1"/>
        <w:numFmt w:val="decimal"/>
        <w:lvlText w:val="%1."/>
        <w:lvlJc w:val="left"/>
        <w:pPr>
          <w:ind w:left="284" w:hanging="284"/>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1"/>
    <w:lvlOverride w:ilvl="0">
      <w:lvl w:ilvl="0" w:tplc="A9C4477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A437B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9028A2">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F2C018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7A535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FE88E6">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EEEF69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9C87E8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8AAC72">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4A80772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6EF73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E454D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CA4C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6E1D3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3C0DB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06C87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5019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16136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4A80772E">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6EF73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E454D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CA4C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6E1D3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3C0DB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06C87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5019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16136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4A80772E">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6EF73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E454D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CA4C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6E1D3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3C0DB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06C87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B50197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016136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73CD1"/>
    <w:rsid w:val="002B431E"/>
    <w:rsid w:val="002D0162"/>
    <w:rsid w:val="003A52AB"/>
    <w:rsid w:val="00592F08"/>
    <w:rsid w:val="005D4DEC"/>
    <w:rsid w:val="008F054B"/>
    <w:rsid w:val="00901D17"/>
    <w:rsid w:val="00992104"/>
    <w:rsid w:val="009B26AB"/>
    <w:rsid w:val="00A12D7B"/>
    <w:rsid w:val="00A15130"/>
    <w:rsid w:val="00A76658"/>
    <w:rsid w:val="00AE47C5"/>
    <w:rsid w:val="00AF385B"/>
    <w:rsid w:val="00B75374"/>
    <w:rsid w:val="00D64F41"/>
    <w:rsid w:val="00D93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roh1980@gmail.com" TargetMode="External"/><Relationship Id="rId13" Type="http://schemas.openxmlformats.org/officeDocument/2006/relationships/hyperlink" Target="http://www.blogger.com/blogger.g?blogID=839748672315114659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dcterms:created xsi:type="dcterms:W3CDTF">2019-05-13T01:41:00Z</dcterms:created>
  <dcterms:modified xsi:type="dcterms:W3CDTF">2019-05-13T02:27:00Z</dcterms:modified>
</cp:coreProperties>
</file>