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D4" w:rsidRDefault="00E568D4" w:rsidP="006E1FDD">
      <w:pPr>
        <w:spacing w:after="0" w:line="360" w:lineRule="auto"/>
        <w:jc w:val="center"/>
        <w:rPr>
          <w:rFonts w:ascii="Arial" w:eastAsia="Times New Roman" w:hAnsi="Arial" w:cs="Arial"/>
          <w:b/>
          <w:lang w:val="en-US" w:eastAsia="id-ID"/>
        </w:rPr>
      </w:pPr>
      <w:r w:rsidRPr="006E1FDD">
        <w:rPr>
          <w:rFonts w:ascii="Arial" w:eastAsia="Times New Roman" w:hAnsi="Arial" w:cs="Arial"/>
          <w:b/>
          <w:lang w:eastAsia="id-ID"/>
        </w:rPr>
        <w:t>Efektivitas Fraksi Etil Asetat Herba Lampasau (</w:t>
      </w:r>
      <w:r w:rsidRPr="006E1FDD">
        <w:rPr>
          <w:rFonts w:ascii="Arial" w:eastAsia="Times New Roman" w:hAnsi="Arial" w:cs="Arial"/>
          <w:b/>
          <w:i/>
          <w:lang w:eastAsia="id-ID"/>
        </w:rPr>
        <w:t>Diplazium Esculentum</w:t>
      </w:r>
      <w:r w:rsidRPr="006E1FDD">
        <w:rPr>
          <w:rFonts w:ascii="Arial" w:eastAsia="Times New Roman" w:hAnsi="Arial" w:cs="Arial"/>
          <w:b/>
          <w:lang w:eastAsia="id-ID"/>
        </w:rPr>
        <w:t xml:space="preserve"> Swartz) </w:t>
      </w:r>
    </w:p>
    <w:p w:rsidR="006E1FDD" w:rsidRPr="006E1FDD" w:rsidRDefault="00E568D4" w:rsidP="006E1FDD">
      <w:pPr>
        <w:spacing w:after="0" w:line="360" w:lineRule="auto"/>
        <w:jc w:val="center"/>
        <w:rPr>
          <w:rFonts w:ascii="Arial" w:eastAsia="Times New Roman" w:hAnsi="Arial" w:cs="Arial"/>
          <w:b/>
          <w:lang w:eastAsia="id-ID"/>
        </w:rPr>
      </w:pPr>
      <w:r w:rsidRPr="006E1FDD">
        <w:rPr>
          <w:rFonts w:ascii="Arial" w:eastAsia="Times New Roman" w:hAnsi="Arial" w:cs="Arial"/>
          <w:b/>
          <w:lang w:eastAsia="id-ID"/>
        </w:rPr>
        <w:t>Sebagai Analgetika</w:t>
      </w:r>
    </w:p>
    <w:p w:rsidR="006E1FDD" w:rsidRPr="006E1FDD" w:rsidRDefault="006E1FDD" w:rsidP="006E1FDD">
      <w:pPr>
        <w:spacing w:after="0" w:line="360" w:lineRule="auto"/>
        <w:jc w:val="center"/>
        <w:rPr>
          <w:rFonts w:ascii="Arial" w:eastAsia="Times New Roman" w:hAnsi="Arial" w:cs="Arial"/>
          <w:b/>
          <w:lang w:eastAsia="id-ID"/>
        </w:rPr>
      </w:pPr>
    </w:p>
    <w:p w:rsidR="006E1FDD" w:rsidRPr="006E1FDD" w:rsidRDefault="006E1FDD" w:rsidP="006E1FDD">
      <w:pPr>
        <w:spacing w:after="0" w:line="360" w:lineRule="auto"/>
        <w:jc w:val="center"/>
        <w:rPr>
          <w:rFonts w:ascii="Arial" w:eastAsia="Times New Roman" w:hAnsi="Arial" w:cs="Arial"/>
          <w:b/>
          <w:vertAlign w:val="superscript"/>
          <w:lang w:eastAsia="id-ID"/>
        </w:rPr>
      </w:pPr>
      <w:r w:rsidRPr="006E1FDD">
        <w:rPr>
          <w:rFonts w:ascii="Arial" w:eastAsia="Times New Roman" w:hAnsi="Arial" w:cs="Arial"/>
          <w:b/>
          <w:lang w:eastAsia="id-ID"/>
        </w:rPr>
        <w:t>Dita Ayulia Dwi Sandi</w:t>
      </w:r>
      <w:r w:rsidRPr="006E1FDD">
        <w:rPr>
          <w:rFonts w:ascii="Arial" w:eastAsia="Times New Roman" w:hAnsi="Arial" w:cs="Arial"/>
          <w:b/>
          <w:vertAlign w:val="superscript"/>
          <w:lang w:eastAsia="id-ID"/>
        </w:rPr>
        <w:t>(1)</w:t>
      </w:r>
      <w:r w:rsidRPr="006E1FDD">
        <w:rPr>
          <w:rFonts w:ascii="Arial" w:eastAsia="Times New Roman" w:hAnsi="Arial" w:cs="Arial"/>
          <w:b/>
          <w:lang w:eastAsia="id-ID"/>
        </w:rPr>
        <w:t>, Arnida</w:t>
      </w:r>
      <w:r w:rsidRPr="006E1FDD">
        <w:rPr>
          <w:rFonts w:ascii="Arial" w:eastAsia="Times New Roman" w:hAnsi="Arial" w:cs="Arial"/>
          <w:b/>
          <w:vertAlign w:val="superscript"/>
          <w:lang w:eastAsia="id-ID"/>
        </w:rPr>
        <w:t>(2)</w:t>
      </w:r>
      <w:r w:rsidRPr="006E1FDD">
        <w:rPr>
          <w:rFonts w:ascii="Arial" w:eastAsia="Times New Roman" w:hAnsi="Arial" w:cs="Arial"/>
          <w:b/>
          <w:lang w:eastAsia="id-ID"/>
        </w:rPr>
        <w:t xml:space="preserve">, Agung Biworo </w:t>
      </w:r>
      <w:r w:rsidRPr="006E1FDD">
        <w:rPr>
          <w:rFonts w:ascii="Arial" w:eastAsia="Times New Roman" w:hAnsi="Arial" w:cs="Arial"/>
          <w:b/>
          <w:vertAlign w:val="superscript"/>
          <w:lang w:eastAsia="id-ID"/>
        </w:rPr>
        <w:t>(2)</w:t>
      </w:r>
    </w:p>
    <w:p w:rsidR="006E1FDD" w:rsidRPr="006E1FDD" w:rsidRDefault="006E1FDD" w:rsidP="006E1FDD">
      <w:pPr>
        <w:spacing w:after="0" w:line="360" w:lineRule="auto"/>
        <w:jc w:val="center"/>
        <w:rPr>
          <w:rFonts w:ascii="Arial" w:eastAsia="Times New Roman" w:hAnsi="Arial" w:cs="Arial"/>
          <w:b/>
          <w:vertAlign w:val="superscript"/>
          <w:lang w:eastAsia="id-ID"/>
        </w:rPr>
      </w:pPr>
    </w:p>
    <w:p w:rsidR="006E1FDD" w:rsidRPr="006E1FDD" w:rsidRDefault="006E1FDD" w:rsidP="006E1FDD">
      <w:pPr>
        <w:spacing w:line="240" w:lineRule="auto"/>
        <w:jc w:val="center"/>
        <w:rPr>
          <w:rFonts w:ascii="Arial" w:hAnsi="Arial" w:cs="Arial"/>
          <w:b/>
        </w:rPr>
      </w:pPr>
      <w:r w:rsidRPr="006E1FDD">
        <w:rPr>
          <w:rFonts w:ascii="Arial" w:hAnsi="Arial" w:cs="Arial"/>
          <w:b/>
        </w:rPr>
        <w:t>ABSTRAK</w:t>
      </w:r>
    </w:p>
    <w:p w:rsidR="006E1FDD" w:rsidRPr="006E1FDD" w:rsidRDefault="006E1FDD" w:rsidP="006E1FD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 w:eastAsia="id-ID"/>
        </w:rPr>
      </w:pPr>
      <w:r w:rsidRPr="006E1FDD">
        <w:rPr>
          <w:rFonts w:ascii="Arial" w:hAnsi="Arial" w:cs="Arial"/>
        </w:rPr>
        <w:t>Herba lampasau secara empirik digunakan untuk pengobatan nyeri oleh masyarakat Kuala Kapuas, Kalimantan Tengah. Penelitian ini bertujuan untuk membuktikan dan mengetahui dosis aktivitas analgetik fraksi etil asetat herba</w:t>
      </w:r>
      <w:r w:rsidRPr="006E1FDD">
        <w:rPr>
          <w:rFonts w:ascii="Arial" w:hAnsi="Arial" w:cs="Arial"/>
          <w:lang w:val="en-US"/>
        </w:rPr>
        <w:t xml:space="preserve"> </w:t>
      </w:r>
      <w:r w:rsidRPr="006E1FDD">
        <w:rPr>
          <w:rFonts w:ascii="Arial" w:hAnsi="Arial" w:cs="Arial"/>
        </w:rPr>
        <w:t xml:space="preserve">lampasau. Pengujian dilakukan dengan metode induksi dengan asam asetat 1% secara intraperitoneal. Kelompok perlakuan dibagi menjadi 5, yaitu kontrol negatif, kontrol positif (parasetamol 65,25 mg/kg BB), sampel uji fraksi etil asetat herba lampasau dalam dua dosis berbeda 25 mg/kg BB, 250 mg/kg BB dan      500 mg/kg BB. Respon nyeri diamati dalam bentuk kumulatif geliat setiap 5 menit selama 1 jam, dan jumlah kumulatif geliat tersebut digunakan untuk menghitung % proteksi geliat yang akan menggambarkan aktivitas analgetik tiap kelompok perlakuan. Rata-rata hasil persen proteksi geliat adalah </w:t>
      </w:r>
      <w:r w:rsidRPr="006E1FDD">
        <w:rPr>
          <w:rFonts w:ascii="Arial" w:eastAsia="Times New Roman" w:hAnsi="Arial" w:cs="Arial"/>
          <w:lang w:eastAsia="id-ID"/>
        </w:rPr>
        <w:t>45,90%</w:t>
      </w:r>
      <w:r>
        <w:rPr>
          <w:rFonts w:ascii="Arial" w:hAnsi="Arial" w:cs="Arial"/>
        </w:rPr>
        <w:t xml:space="preserve"> </w:t>
      </w:r>
      <w:r w:rsidRPr="006E1FDD">
        <w:rPr>
          <w:rFonts w:ascii="Arial" w:hAnsi="Arial" w:cs="Arial"/>
        </w:rPr>
        <w:t>(</w:t>
      </w:r>
      <w:r w:rsidRPr="006E1FDD">
        <w:rPr>
          <w:rFonts w:ascii="Arial" w:eastAsia="Times New Roman" w:hAnsi="Arial" w:cs="Arial"/>
          <w:lang w:eastAsia="id-ID"/>
        </w:rPr>
        <w:t>dosis 25 mg/kg BB), 62,82% (250 mg/kg BB) dan 85,39% (500 mg/kg BB). Fraksi etil asetat herba lampasau terbukti memiliki aktivitas analgetik, dengan dosis pemberian adalah 250 mg/kg BB dan 500 mg/kg BB mencit. Aktivitas analgetik terbesar dihasilkan oleh dosis 500 mg/kg BB.</w:t>
      </w:r>
    </w:p>
    <w:p w:rsidR="006E1FDD" w:rsidRPr="006E1FDD" w:rsidRDefault="006E1FDD" w:rsidP="006E1FDD">
      <w:pPr>
        <w:spacing w:after="0" w:line="240" w:lineRule="auto"/>
        <w:jc w:val="both"/>
        <w:rPr>
          <w:rFonts w:ascii="Arial" w:hAnsi="Arial" w:cs="Arial"/>
        </w:rPr>
      </w:pPr>
    </w:p>
    <w:p w:rsidR="006E1FDD" w:rsidRPr="006E1FDD" w:rsidRDefault="006E1FDD" w:rsidP="006E1FDD">
      <w:pPr>
        <w:spacing w:line="240" w:lineRule="auto"/>
        <w:ind w:left="1560" w:hanging="1560"/>
        <w:jc w:val="both"/>
        <w:rPr>
          <w:rFonts w:ascii="Arial" w:hAnsi="Arial" w:cs="Arial"/>
        </w:rPr>
      </w:pPr>
      <w:r w:rsidRPr="006E1FDD">
        <w:rPr>
          <w:rFonts w:ascii="Arial" w:hAnsi="Arial" w:cs="Arial"/>
        </w:rPr>
        <w:t xml:space="preserve">Kata kunci : Lampasau, </w:t>
      </w:r>
      <w:r w:rsidRPr="006E1FDD">
        <w:rPr>
          <w:rFonts w:ascii="Arial" w:eastAsia="Times New Roman" w:hAnsi="Arial" w:cs="Arial"/>
          <w:i/>
          <w:lang w:eastAsia="id-ID"/>
        </w:rPr>
        <w:t>Diplazium esculentum</w:t>
      </w:r>
      <w:r w:rsidRPr="006E1FDD">
        <w:rPr>
          <w:rFonts w:ascii="Arial" w:eastAsia="Times New Roman" w:hAnsi="Arial" w:cs="Arial"/>
          <w:lang w:eastAsia="id-ID"/>
        </w:rPr>
        <w:t xml:space="preserve"> Swartz</w:t>
      </w:r>
      <w:r w:rsidRPr="006E1FDD">
        <w:rPr>
          <w:rFonts w:ascii="Arial" w:hAnsi="Arial" w:cs="Arial"/>
        </w:rPr>
        <w:t>, fraksi etil asetat, analgetik</w:t>
      </w:r>
    </w:p>
    <w:p w:rsidR="006E1FDD" w:rsidRPr="006E1FDD" w:rsidRDefault="006E1FDD" w:rsidP="006E1FDD">
      <w:pPr>
        <w:pStyle w:val="ListParagraph"/>
        <w:spacing w:after="0" w:line="360" w:lineRule="auto"/>
        <w:jc w:val="both"/>
        <w:rPr>
          <w:rFonts w:ascii="Arial" w:eastAsia="Times New Roman" w:hAnsi="Arial" w:cs="Arial"/>
          <w:lang w:eastAsia="id-ID"/>
        </w:rPr>
      </w:pPr>
    </w:p>
    <w:p w:rsidR="006961D6" w:rsidRPr="006E1FDD" w:rsidRDefault="006961D6">
      <w:pPr>
        <w:rPr>
          <w:rFonts w:ascii="Arial" w:hAnsi="Arial" w:cs="Arial"/>
        </w:rPr>
      </w:pPr>
    </w:p>
    <w:sectPr w:rsidR="006961D6" w:rsidRPr="006E1F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FDD" w:rsidRDefault="006E1FDD" w:rsidP="006E1FDD">
      <w:pPr>
        <w:spacing w:after="0" w:line="240" w:lineRule="auto"/>
      </w:pPr>
      <w:r>
        <w:separator/>
      </w:r>
    </w:p>
  </w:endnote>
  <w:endnote w:type="continuationSeparator" w:id="0">
    <w:p w:rsidR="006E1FDD" w:rsidRDefault="006E1FDD" w:rsidP="006E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4" w:rsidRDefault="00E568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4" w:rsidRPr="00E568D4" w:rsidRDefault="00E568D4" w:rsidP="00E568D4">
    <w:pPr>
      <w:spacing w:after="0" w:line="240" w:lineRule="auto"/>
      <w:jc w:val="both"/>
      <w:rPr>
        <w:rFonts w:ascii="Arial" w:eastAsia="Times New Roman" w:hAnsi="Arial" w:cs="Arial"/>
        <w:b/>
        <w:i/>
        <w:lang w:val="en-US" w:eastAsia="id-ID"/>
      </w:rPr>
    </w:pPr>
    <w:bookmarkStart w:id="0" w:name="_GoBack"/>
    <w:r w:rsidRPr="00E568D4">
      <w:rPr>
        <w:rFonts w:ascii="Arial" w:eastAsia="Times New Roman" w:hAnsi="Arial" w:cs="Arial"/>
        <w:b/>
        <w:i/>
        <w:lang w:eastAsia="id-ID"/>
      </w:rPr>
      <w:t>Efektivitas Fraksi Etil Asetat Herba Lampasau (Diplazium Esculentum Swartz) Sebagai Analgetika</w:t>
    </w:r>
  </w:p>
  <w:bookmarkEnd w:id="0"/>
  <w:p w:rsidR="00E568D4" w:rsidRDefault="00E568D4" w:rsidP="00E568D4">
    <w:pPr>
      <w:pStyle w:val="Footer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4" w:rsidRDefault="00E56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FDD" w:rsidRDefault="006E1FDD" w:rsidP="006E1FDD">
      <w:pPr>
        <w:spacing w:after="0" w:line="240" w:lineRule="auto"/>
      </w:pPr>
      <w:r>
        <w:separator/>
      </w:r>
    </w:p>
  </w:footnote>
  <w:footnote w:type="continuationSeparator" w:id="0">
    <w:p w:rsidR="006E1FDD" w:rsidRDefault="006E1FDD" w:rsidP="006E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4" w:rsidRDefault="00E568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7035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568D4" w:rsidRDefault="00E568D4">
        <w:pPr>
          <w:pStyle w:val="Header"/>
          <w:jc w:val="right"/>
        </w:pPr>
        <w:r>
          <w:rPr>
            <w:lang w:val="en-US"/>
          </w:rPr>
          <w:t>10</w:t>
        </w:r>
      </w:p>
    </w:sdtContent>
  </w:sdt>
  <w:p w:rsidR="006E1FDD" w:rsidRDefault="006E1F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8D4" w:rsidRDefault="00E568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A624C"/>
    <w:multiLevelType w:val="hybridMultilevel"/>
    <w:tmpl w:val="74765760"/>
    <w:lvl w:ilvl="0" w:tplc="A768D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DD"/>
    <w:rsid w:val="006961D6"/>
    <w:rsid w:val="006E1FDD"/>
    <w:rsid w:val="007458B9"/>
    <w:rsid w:val="00E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D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1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FDD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E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FDD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FD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E1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FDD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E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FDD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rini</dc:creator>
  <cp:lastModifiedBy>Client 25</cp:lastModifiedBy>
  <cp:revision>2</cp:revision>
  <dcterms:created xsi:type="dcterms:W3CDTF">2015-07-30T05:32:00Z</dcterms:created>
  <dcterms:modified xsi:type="dcterms:W3CDTF">2015-07-30T05:32:00Z</dcterms:modified>
</cp:coreProperties>
</file>